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61B7" w14:textId="77777777" w:rsidR="0019663F" w:rsidRDefault="0019663F">
      <w:pPr>
        <w:pStyle w:val="BodyText"/>
        <w:rPr>
          <w:rFonts w:ascii="Times New Roman"/>
          <w:sz w:val="20"/>
        </w:rPr>
      </w:pPr>
    </w:p>
    <w:p w14:paraId="4D9F9946" w14:textId="77777777" w:rsidR="0019663F" w:rsidRDefault="0019663F">
      <w:pPr>
        <w:pStyle w:val="BodyText"/>
        <w:rPr>
          <w:rFonts w:ascii="Times New Roman"/>
          <w:sz w:val="20"/>
        </w:rPr>
      </w:pPr>
    </w:p>
    <w:p w14:paraId="7EC7F807" w14:textId="77777777" w:rsidR="0019663F" w:rsidRDefault="0019663F">
      <w:pPr>
        <w:pStyle w:val="BodyText"/>
        <w:rPr>
          <w:rFonts w:ascii="Times New Roman"/>
          <w:sz w:val="21"/>
        </w:rPr>
      </w:pPr>
    </w:p>
    <w:p w14:paraId="5883306F" w14:textId="77777777" w:rsidR="0019663F" w:rsidRDefault="00000000">
      <w:pPr>
        <w:pStyle w:val="Heading1"/>
      </w:pPr>
      <w:r>
        <w:rPr>
          <w:color w:val="2E5395"/>
        </w:rPr>
        <w:t>PRIVACY POLICY OF:</w:t>
      </w:r>
    </w:p>
    <w:p w14:paraId="3BE5F0F6" w14:textId="77777777" w:rsidR="0019663F" w:rsidRDefault="0019663F">
      <w:pPr>
        <w:pStyle w:val="BodyText"/>
        <w:rPr>
          <w:b/>
        </w:rPr>
      </w:pPr>
    </w:p>
    <w:p w14:paraId="7F59D0A6" w14:textId="613C31F5" w:rsidR="0019663F" w:rsidRDefault="00785271">
      <w:pPr>
        <w:ind w:left="100"/>
        <w:rPr>
          <w:b/>
          <w:sz w:val="24"/>
        </w:rPr>
      </w:pPr>
      <w:r>
        <w:rPr>
          <w:b/>
          <w:sz w:val="24"/>
        </w:rPr>
        <w:t>Thomas Williamson</w:t>
      </w:r>
    </w:p>
    <w:p w14:paraId="33A674DB" w14:textId="77777777" w:rsidR="0019663F" w:rsidRDefault="00000000">
      <w:pPr>
        <w:ind w:left="100" w:right="6366"/>
        <w:rPr>
          <w:b/>
          <w:sz w:val="24"/>
        </w:rPr>
      </w:pPr>
      <w:r>
        <w:rPr>
          <w:b/>
          <w:sz w:val="24"/>
        </w:rPr>
        <w:t>Pump Court Tax Chambers 16 Bedford Row</w:t>
      </w:r>
    </w:p>
    <w:p w14:paraId="13DDB57A" w14:textId="77777777" w:rsidR="0019663F" w:rsidRDefault="00000000">
      <w:pPr>
        <w:ind w:left="100" w:right="8246"/>
        <w:rPr>
          <w:b/>
          <w:sz w:val="24"/>
        </w:rPr>
      </w:pPr>
      <w:r>
        <w:rPr>
          <w:b/>
          <w:sz w:val="24"/>
        </w:rPr>
        <w:t>London WC1R 4EF</w:t>
      </w:r>
    </w:p>
    <w:p w14:paraId="3B87BA79" w14:textId="77777777" w:rsidR="0019663F" w:rsidRDefault="0019663F">
      <w:pPr>
        <w:pStyle w:val="BodyText"/>
        <w:rPr>
          <w:b/>
        </w:rPr>
      </w:pPr>
    </w:p>
    <w:p w14:paraId="610993CA" w14:textId="2E5A6CB4" w:rsidR="0019663F" w:rsidRDefault="00000000">
      <w:pPr>
        <w:spacing w:before="1"/>
        <w:ind w:left="100"/>
        <w:rPr>
          <w:b/>
          <w:sz w:val="24"/>
        </w:rPr>
      </w:pPr>
      <w:r>
        <w:rPr>
          <w:b/>
          <w:sz w:val="24"/>
        </w:rPr>
        <w:t xml:space="preserve">ICO Registration Number: </w:t>
      </w:r>
      <w:r w:rsidR="00785271">
        <w:rPr>
          <w:b/>
          <w:sz w:val="24"/>
        </w:rPr>
        <w:t>ZB992402</w:t>
      </w:r>
    </w:p>
    <w:p w14:paraId="4777926F" w14:textId="77777777" w:rsidR="0019663F" w:rsidRDefault="0019663F">
      <w:pPr>
        <w:pStyle w:val="BodyText"/>
        <w:rPr>
          <w:b/>
          <w:sz w:val="26"/>
        </w:rPr>
      </w:pPr>
    </w:p>
    <w:p w14:paraId="5139954C" w14:textId="77777777" w:rsidR="0019663F" w:rsidRDefault="0019663F">
      <w:pPr>
        <w:pStyle w:val="BodyText"/>
        <w:rPr>
          <w:b/>
          <w:sz w:val="22"/>
        </w:rPr>
      </w:pPr>
    </w:p>
    <w:p w14:paraId="292170CF" w14:textId="40E7EA47" w:rsidR="0019663F" w:rsidRDefault="00000000">
      <w:pPr>
        <w:ind w:left="100"/>
        <w:rPr>
          <w:b/>
          <w:sz w:val="24"/>
        </w:rPr>
      </w:pPr>
      <w:r>
        <w:rPr>
          <w:b/>
          <w:sz w:val="24"/>
        </w:rPr>
        <w:t xml:space="preserve">Policy became operational on: </w:t>
      </w:r>
      <w:r w:rsidR="00814027">
        <w:rPr>
          <w:b/>
          <w:sz w:val="24"/>
        </w:rPr>
        <w:t>29 September 2025</w:t>
      </w:r>
    </w:p>
    <w:p w14:paraId="02F173C5" w14:textId="77777777" w:rsidR="0019663F" w:rsidRDefault="0019663F">
      <w:pPr>
        <w:rPr>
          <w:sz w:val="24"/>
        </w:rPr>
        <w:sectPr w:rsidR="0019663F">
          <w:headerReference w:type="default" r:id="rId7"/>
          <w:footerReference w:type="default" r:id="rId8"/>
          <w:type w:val="continuous"/>
          <w:pgSz w:w="12240" w:h="15840"/>
          <w:pgMar w:top="1560" w:right="1320" w:bottom="1200" w:left="1340" w:header="720" w:footer="1012" w:gutter="0"/>
          <w:pgNumType w:start="1"/>
          <w:cols w:space="720"/>
        </w:sectPr>
      </w:pPr>
    </w:p>
    <w:p w14:paraId="03F2F362" w14:textId="77777777" w:rsidR="0019663F" w:rsidRDefault="0019663F">
      <w:pPr>
        <w:pStyle w:val="BodyText"/>
        <w:rPr>
          <w:b/>
          <w:sz w:val="20"/>
        </w:rPr>
      </w:pPr>
    </w:p>
    <w:p w14:paraId="1A6FAD87" w14:textId="77777777" w:rsidR="0019663F" w:rsidRDefault="0019663F">
      <w:pPr>
        <w:pStyle w:val="BodyText"/>
        <w:rPr>
          <w:b/>
          <w:sz w:val="20"/>
        </w:rPr>
      </w:pPr>
    </w:p>
    <w:p w14:paraId="4960E3FB" w14:textId="77777777" w:rsidR="0019663F" w:rsidRDefault="0019663F">
      <w:pPr>
        <w:pStyle w:val="BodyText"/>
        <w:spacing w:before="1"/>
        <w:rPr>
          <w:b/>
          <w:sz w:val="16"/>
        </w:rPr>
      </w:pPr>
    </w:p>
    <w:p w14:paraId="2516FDDF" w14:textId="77777777" w:rsidR="0019663F" w:rsidRDefault="00000000">
      <w:pPr>
        <w:spacing w:before="93"/>
        <w:ind w:left="100"/>
        <w:jc w:val="both"/>
        <w:rPr>
          <w:b/>
          <w:sz w:val="24"/>
        </w:rPr>
      </w:pPr>
      <w:r>
        <w:rPr>
          <w:b/>
          <w:color w:val="2E5395"/>
          <w:sz w:val="24"/>
        </w:rPr>
        <w:t>Privacy Policy</w:t>
      </w:r>
    </w:p>
    <w:p w14:paraId="7E162288" w14:textId="77777777" w:rsidR="0019663F" w:rsidRDefault="0019663F">
      <w:pPr>
        <w:pStyle w:val="BodyText"/>
        <w:rPr>
          <w:b/>
        </w:rPr>
      </w:pPr>
    </w:p>
    <w:p w14:paraId="3237C966" w14:textId="77777777" w:rsidR="0019663F" w:rsidRPr="00873AA4" w:rsidRDefault="00000000">
      <w:pPr>
        <w:pStyle w:val="BodyText"/>
        <w:ind w:left="100" w:right="121"/>
        <w:jc w:val="both"/>
        <w:rPr>
          <w:i/>
          <w:iCs/>
        </w:rPr>
      </w:pPr>
      <w:r w:rsidRPr="00873AA4">
        <w:rPr>
          <w:i/>
          <w:iCs/>
        </w:rPr>
        <w:t>In order to provide legal advice and representation, I need to collect and hold personal information. This may be your personal data or information relating to other parties involved in the matter. I will take all possible steps to protect personal information. I will ensure that I do not do anything that may infringe your rights or undermine your trust. This privacy notice describes the information I collect about you, how it is used and shared, and your rights regarding it.</w:t>
      </w:r>
    </w:p>
    <w:p w14:paraId="213609A0" w14:textId="77777777" w:rsidR="0019663F" w:rsidRDefault="0019663F">
      <w:pPr>
        <w:pStyle w:val="BodyText"/>
        <w:rPr>
          <w:sz w:val="26"/>
        </w:rPr>
      </w:pPr>
    </w:p>
    <w:p w14:paraId="311C021D" w14:textId="77777777" w:rsidR="0019663F" w:rsidRDefault="0019663F">
      <w:pPr>
        <w:pStyle w:val="BodyText"/>
        <w:rPr>
          <w:sz w:val="22"/>
        </w:rPr>
      </w:pPr>
    </w:p>
    <w:p w14:paraId="1A89D4D9" w14:textId="77777777" w:rsidR="0019663F" w:rsidRDefault="00000000">
      <w:pPr>
        <w:pStyle w:val="Heading1"/>
        <w:spacing w:before="1"/>
        <w:jc w:val="both"/>
      </w:pPr>
      <w:r>
        <w:rPr>
          <w:color w:val="2E5395"/>
        </w:rPr>
        <w:t>Data controller</w:t>
      </w:r>
    </w:p>
    <w:p w14:paraId="34B75928" w14:textId="77777777" w:rsidR="0019663F" w:rsidRDefault="0019663F">
      <w:pPr>
        <w:pStyle w:val="BodyText"/>
        <w:rPr>
          <w:b/>
        </w:rPr>
      </w:pPr>
    </w:p>
    <w:p w14:paraId="78E42294" w14:textId="305F9BD8" w:rsidR="0019663F" w:rsidRDefault="00000000">
      <w:pPr>
        <w:pStyle w:val="BodyText"/>
        <w:ind w:left="100" w:right="115"/>
        <w:jc w:val="both"/>
      </w:pPr>
      <w:r>
        <w:t xml:space="preserve">I, </w:t>
      </w:r>
      <w:r w:rsidR="00873AA4">
        <w:t>Thomas Williamson,</w:t>
      </w:r>
      <w:r>
        <w:t xml:space="preserve"> am a member of Pump Court Tax Chambers. I am registered with the Information</w:t>
      </w:r>
      <w:r>
        <w:rPr>
          <w:spacing w:val="-5"/>
        </w:rPr>
        <w:t xml:space="preserve"> </w:t>
      </w:r>
      <w:r>
        <w:t>Commissioner’s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(ICO)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Controller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 hold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barrister.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Pump</w:t>
      </w:r>
      <w:r>
        <w:rPr>
          <w:spacing w:val="-5"/>
        </w:rPr>
        <w:t xml:space="preserve"> </w:t>
      </w:r>
      <w:r>
        <w:t>Court</w:t>
      </w:r>
      <w:r>
        <w:rPr>
          <w:spacing w:val="-6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Chambers,</w:t>
      </w:r>
      <w:r>
        <w:rPr>
          <w:spacing w:val="-8"/>
        </w:rPr>
        <w:t xml:space="preserve"> </w:t>
      </w:r>
      <w:r>
        <w:t xml:space="preserve">16 Bedford Row, London, WC1R 4EF and my ICO registration number is </w:t>
      </w:r>
      <w:r w:rsidR="00285C9C" w:rsidRPr="00285C9C">
        <w:rPr>
          <w:b/>
          <w:bCs/>
          <w:i/>
          <w:iCs/>
        </w:rPr>
        <w:t>ZB992402</w:t>
      </w:r>
      <w:r>
        <w:t xml:space="preserve">. If you need to contact me about your data or this privacy notice, you can reach me at </w:t>
      </w:r>
      <w:hyperlink r:id="rId9">
        <w:r w:rsidR="0019663F">
          <w:t>clerks@pumptax.com.</w:t>
        </w:r>
      </w:hyperlink>
    </w:p>
    <w:p w14:paraId="630F79CE" w14:textId="77777777" w:rsidR="0019663F" w:rsidRDefault="0019663F">
      <w:pPr>
        <w:pStyle w:val="BodyText"/>
        <w:rPr>
          <w:sz w:val="26"/>
        </w:rPr>
      </w:pPr>
    </w:p>
    <w:p w14:paraId="63C0BF5B" w14:textId="77777777" w:rsidR="0019663F" w:rsidRDefault="0019663F">
      <w:pPr>
        <w:pStyle w:val="BodyText"/>
        <w:rPr>
          <w:sz w:val="22"/>
        </w:rPr>
      </w:pPr>
    </w:p>
    <w:p w14:paraId="7479F8FF" w14:textId="77777777" w:rsidR="0019663F" w:rsidRDefault="00000000">
      <w:pPr>
        <w:pStyle w:val="Heading1"/>
        <w:jc w:val="both"/>
      </w:pPr>
      <w:r>
        <w:rPr>
          <w:color w:val="2E5395"/>
        </w:rPr>
        <w:t>Data collection</w:t>
      </w:r>
    </w:p>
    <w:p w14:paraId="065240E8" w14:textId="77777777" w:rsidR="0019663F" w:rsidRDefault="0019663F">
      <w:pPr>
        <w:pStyle w:val="BodyText"/>
        <w:rPr>
          <w:b/>
        </w:rPr>
      </w:pPr>
    </w:p>
    <w:p w14:paraId="1C90B7E9" w14:textId="77777777" w:rsidR="0019663F" w:rsidRDefault="00000000">
      <w:pPr>
        <w:pStyle w:val="BodyText"/>
        <w:ind w:left="100" w:right="148"/>
      </w:pPr>
      <w:r>
        <w:t>The vast majority of the information that I hold about you is provided to, or gathered by, me in the course of your case and/or proceedings. Your solicitor, accountant or other advisor (your advisor) and/or I will tell you why we need the information and how we will use it. In addition to the information you may provide to me or your advisor, I also obtain information from other sources as follows:</w:t>
      </w:r>
    </w:p>
    <w:p w14:paraId="76EC1EE3" w14:textId="77777777" w:rsidR="0019663F" w:rsidRDefault="0019663F">
      <w:pPr>
        <w:pStyle w:val="BodyText"/>
      </w:pPr>
    </w:p>
    <w:p w14:paraId="5B69E1F9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Information that is available publicly in registers, searches or in the</w:t>
      </w:r>
      <w:r w:rsidRPr="003702B2">
        <w:rPr>
          <w:spacing w:val="-9"/>
          <w:sz w:val="24"/>
        </w:rPr>
        <w:t xml:space="preserve"> </w:t>
      </w:r>
      <w:r w:rsidRPr="003702B2">
        <w:rPr>
          <w:sz w:val="24"/>
        </w:rPr>
        <w:t>media</w:t>
      </w:r>
    </w:p>
    <w:p w14:paraId="080F02E0" w14:textId="448CB0DD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"/>
        <w:ind w:right="122"/>
        <w:rPr>
          <w:sz w:val="24"/>
        </w:rPr>
      </w:pPr>
      <w:r w:rsidRPr="003702B2">
        <w:rPr>
          <w:sz w:val="24"/>
        </w:rPr>
        <w:t>Other legal professionals including solicitors</w:t>
      </w:r>
      <w:r w:rsidR="003702B2">
        <w:rPr>
          <w:sz w:val="24"/>
        </w:rPr>
        <w:t>, accountants</w:t>
      </w:r>
      <w:r w:rsidR="00C4606D">
        <w:rPr>
          <w:sz w:val="24"/>
        </w:rPr>
        <w:t xml:space="preserve"> and other tax advisors,</w:t>
      </w:r>
      <w:r w:rsidR="003702B2">
        <w:rPr>
          <w:sz w:val="24"/>
        </w:rPr>
        <w:t xml:space="preserve"> </w:t>
      </w:r>
      <w:r w:rsidRPr="003702B2">
        <w:rPr>
          <w:sz w:val="24"/>
        </w:rPr>
        <w:t>and barristers and their associates, trainees and</w:t>
      </w:r>
      <w:r w:rsidRPr="003702B2">
        <w:rPr>
          <w:spacing w:val="-2"/>
          <w:sz w:val="24"/>
        </w:rPr>
        <w:t xml:space="preserve"> </w:t>
      </w:r>
      <w:r w:rsidRPr="003702B2">
        <w:rPr>
          <w:sz w:val="24"/>
        </w:rPr>
        <w:t>staff</w:t>
      </w:r>
    </w:p>
    <w:p w14:paraId="3D377B4F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Chambers</w:t>
      </w:r>
      <w:r w:rsidRPr="003702B2">
        <w:rPr>
          <w:spacing w:val="-1"/>
          <w:sz w:val="24"/>
        </w:rPr>
        <w:t xml:space="preserve"> </w:t>
      </w:r>
      <w:r w:rsidRPr="003702B2">
        <w:rPr>
          <w:sz w:val="24"/>
        </w:rPr>
        <w:t>staff</w:t>
      </w:r>
    </w:p>
    <w:p w14:paraId="14826AB5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Expert</w:t>
      </w:r>
      <w:r w:rsidRPr="003702B2">
        <w:rPr>
          <w:spacing w:val="-1"/>
          <w:sz w:val="24"/>
        </w:rPr>
        <w:t xml:space="preserve"> </w:t>
      </w:r>
      <w:r w:rsidRPr="003702B2">
        <w:rPr>
          <w:sz w:val="24"/>
        </w:rPr>
        <w:t>witnesses</w:t>
      </w:r>
    </w:p>
    <w:p w14:paraId="6A444F88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Prosecution</w:t>
      </w:r>
      <w:r w:rsidRPr="003702B2">
        <w:rPr>
          <w:spacing w:val="-1"/>
          <w:sz w:val="24"/>
        </w:rPr>
        <w:t xml:space="preserve"> </w:t>
      </w:r>
      <w:r w:rsidRPr="003702B2">
        <w:rPr>
          <w:sz w:val="24"/>
        </w:rPr>
        <w:t>bodies</w:t>
      </w:r>
    </w:p>
    <w:p w14:paraId="59AC13EF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Regulatory, public or administrative</w:t>
      </w:r>
      <w:r w:rsidRPr="003702B2">
        <w:rPr>
          <w:spacing w:val="1"/>
          <w:sz w:val="24"/>
        </w:rPr>
        <w:t xml:space="preserve"> </w:t>
      </w:r>
      <w:r w:rsidRPr="003702B2">
        <w:rPr>
          <w:sz w:val="24"/>
        </w:rPr>
        <w:t>bodies</w:t>
      </w:r>
    </w:p>
    <w:p w14:paraId="39859782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Court staff &amp;</w:t>
      </w:r>
      <w:r w:rsidRPr="003702B2">
        <w:rPr>
          <w:spacing w:val="-3"/>
          <w:sz w:val="24"/>
        </w:rPr>
        <w:t xml:space="preserve"> </w:t>
      </w:r>
      <w:r w:rsidRPr="003702B2">
        <w:rPr>
          <w:sz w:val="24"/>
        </w:rPr>
        <w:t>officials</w:t>
      </w:r>
    </w:p>
    <w:p w14:paraId="55122E57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Clients</w:t>
      </w:r>
    </w:p>
    <w:p w14:paraId="3588B0D3" w14:textId="77777777" w:rsidR="0019663F" w:rsidRPr="003702B2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3702B2">
        <w:rPr>
          <w:sz w:val="24"/>
        </w:rPr>
        <w:t>References</w:t>
      </w:r>
    </w:p>
    <w:p w14:paraId="57F453BC" w14:textId="77777777" w:rsidR="0019663F" w:rsidRDefault="0019663F">
      <w:pPr>
        <w:rPr>
          <w:sz w:val="24"/>
        </w:rPr>
        <w:sectPr w:rsidR="0019663F">
          <w:pgSz w:w="12240" w:h="15840"/>
          <w:pgMar w:top="1560" w:right="1320" w:bottom="1200" w:left="1340" w:header="720" w:footer="1012" w:gutter="0"/>
          <w:cols w:space="720"/>
        </w:sectPr>
      </w:pPr>
    </w:p>
    <w:p w14:paraId="533D3F45" w14:textId="77777777" w:rsidR="0019663F" w:rsidRDefault="0019663F">
      <w:pPr>
        <w:pStyle w:val="BodyText"/>
        <w:rPr>
          <w:sz w:val="20"/>
        </w:rPr>
      </w:pPr>
    </w:p>
    <w:p w14:paraId="6FB10A16" w14:textId="77777777" w:rsidR="0019663F" w:rsidRDefault="00000000">
      <w:pPr>
        <w:pStyle w:val="Heading1"/>
        <w:spacing w:before="232"/>
        <w:jc w:val="both"/>
      </w:pPr>
      <w:r>
        <w:rPr>
          <w:color w:val="2E5395"/>
        </w:rPr>
        <w:t>What data do I process about you?</w:t>
      </w:r>
    </w:p>
    <w:p w14:paraId="75DCEDE4" w14:textId="77777777" w:rsidR="0019663F" w:rsidRDefault="0019663F">
      <w:pPr>
        <w:pStyle w:val="BodyText"/>
        <w:rPr>
          <w:b/>
        </w:rPr>
      </w:pPr>
    </w:p>
    <w:p w14:paraId="379F466E" w14:textId="77777777" w:rsidR="0019663F" w:rsidRDefault="00000000">
      <w:pPr>
        <w:pStyle w:val="BodyText"/>
        <w:ind w:left="100" w:right="118"/>
        <w:jc w:val="both"/>
      </w:pPr>
      <w:r>
        <w:t>Depending on the type of work, I collect and process both personal data and special categories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defined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UK</w:t>
      </w:r>
      <w:r>
        <w:rPr>
          <w:spacing w:val="-9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Regulation</w:t>
      </w:r>
      <w:r>
        <w:rPr>
          <w:spacing w:val="-8"/>
        </w:rPr>
        <w:t xml:space="preserve"> </w:t>
      </w:r>
      <w:r>
        <w:t>(the UK GDPR). This may</w:t>
      </w:r>
      <w:r>
        <w:rPr>
          <w:spacing w:val="-1"/>
        </w:rPr>
        <w:t xml:space="preserve"> </w:t>
      </w:r>
      <w:r>
        <w:t>include:</w:t>
      </w:r>
    </w:p>
    <w:p w14:paraId="745DB483" w14:textId="77777777" w:rsidR="0019663F" w:rsidRDefault="0019663F">
      <w:pPr>
        <w:pStyle w:val="BodyText"/>
      </w:pPr>
    </w:p>
    <w:p w14:paraId="49E2FB87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Name</w:t>
      </w:r>
    </w:p>
    <w:p w14:paraId="23D8404A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</w:p>
    <w:p w14:paraId="3A270CFB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</w:p>
    <w:p w14:paraId="0729D892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Address</w:t>
      </w:r>
    </w:p>
    <w:p w14:paraId="6B661547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Payment or bank</w:t>
      </w:r>
      <w:r>
        <w:rPr>
          <w:spacing w:val="-5"/>
          <w:sz w:val="24"/>
        </w:rPr>
        <w:t xml:space="preserve"> </w:t>
      </w:r>
      <w:r>
        <w:rPr>
          <w:sz w:val="24"/>
        </w:rPr>
        <w:t>details</w:t>
      </w:r>
    </w:p>
    <w:p w14:paraId="464B467E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Date of birth</w:t>
      </w:r>
    </w:p>
    <w:p w14:paraId="50DC39CC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Next of kin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</w:p>
    <w:p w14:paraId="2BA221C6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Details pertaining to education and</w:t>
      </w:r>
      <w:r>
        <w:rPr>
          <w:spacing w:val="-5"/>
          <w:sz w:val="24"/>
        </w:rPr>
        <w:t xml:space="preserve"> </w:t>
      </w:r>
      <w:r>
        <w:rPr>
          <w:sz w:val="24"/>
        </w:rPr>
        <w:t>employment</w:t>
      </w:r>
    </w:p>
    <w:p w14:paraId="05F67A88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Information on your background &amp; current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</w:p>
    <w:p w14:paraId="5BC75F76" w14:textId="77777777" w:rsidR="0019663F" w:rsidRDefault="00000000">
      <w:pPr>
        <w:pStyle w:val="ListParagraph"/>
        <w:numPr>
          <w:ilvl w:val="1"/>
          <w:numId w:val="6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information.</w:t>
      </w:r>
    </w:p>
    <w:p w14:paraId="0AA62A95" w14:textId="77777777" w:rsidR="0019663F" w:rsidRDefault="0019663F">
      <w:pPr>
        <w:pStyle w:val="BodyText"/>
      </w:pPr>
    </w:p>
    <w:p w14:paraId="23BC3B25" w14:textId="77777777" w:rsidR="0019663F" w:rsidRDefault="00000000">
      <w:pPr>
        <w:pStyle w:val="BodyText"/>
        <w:ind w:left="100" w:right="125"/>
        <w:jc w:val="both"/>
      </w:pPr>
      <w:r>
        <w:t>Where relevant, I may also need to process special category personal data that reveals your:</w:t>
      </w:r>
    </w:p>
    <w:p w14:paraId="0735C9F2" w14:textId="77777777" w:rsidR="0019663F" w:rsidRDefault="0019663F">
      <w:pPr>
        <w:pStyle w:val="BodyText"/>
      </w:pPr>
    </w:p>
    <w:p w14:paraId="3590F1AD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Racial or ethnic</w:t>
      </w:r>
      <w:r>
        <w:rPr>
          <w:spacing w:val="-1"/>
          <w:sz w:val="24"/>
        </w:rPr>
        <w:t xml:space="preserve"> </w:t>
      </w:r>
      <w:r>
        <w:rPr>
          <w:sz w:val="24"/>
        </w:rPr>
        <w:t>origin</w:t>
      </w:r>
    </w:p>
    <w:p w14:paraId="14944C7F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Political</w:t>
      </w:r>
      <w:r>
        <w:rPr>
          <w:spacing w:val="-1"/>
          <w:sz w:val="24"/>
        </w:rPr>
        <w:t xml:space="preserve"> </w:t>
      </w:r>
      <w:r>
        <w:rPr>
          <w:sz w:val="24"/>
        </w:rPr>
        <w:t>opinions</w:t>
      </w:r>
    </w:p>
    <w:p w14:paraId="18476507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Religious and philosophical</w:t>
      </w:r>
      <w:r>
        <w:rPr>
          <w:spacing w:val="-3"/>
          <w:sz w:val="24"/>
        </w:rPr>
        <w:t xml:space="preserve"> </w:t>
      </w:r>
      <w:r>
        <w:rPr>
          <w:sz w:val="24"/>
        </w:rPr>
        <w:t>beliefs</w:t>
      </w:r>
    </w:p>
    <w:p w14:paraId="05FB7C90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Trade union</w:t>
      </w:r>
      <w:r>
        <w:rPr>
          <w:spacing w:val="-2"/>
          <w:sz w:val="24"/>
        </w:rPr>
        <w:t xml:space="preserve"> </w:t>
      </w:r>
      <w:r>
        <w:rPr>
          <w:sz w:val="24"/>
        </w:rPr>
        <w:t>membership</w:t>
      </w:r>
    </w:p>
    <w:p w14:paraId="1BE64A93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Genetic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14:paraId="6CC7ADF6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Biometric data for the purpose of uniquely identifying a natural</w:t>
      </w:r>
      <w:r>
        <w:rPr>
          <w:spacing w:val="-17"/>
          <w:sz w:val="24"/>
        </w:rPr>
        <w:t xml:space="preserve"> </w:t>
      </w:r>
      <w:r>
        <w:rPr>
          <w:sz w:val="24"/>
        </w:rPr>
        <w:t>person</w:t>
      </w:r>
    </w:p>
    <w:p w14:paraId="436997ED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Data concerning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</w:p>
    <w:p w14:paraId="44F625C1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Sex life and sexual</w:t>
      </w:r>
      <w:r>
        <w:rPr>
          <w:spacing w:val="-3"/>
          <w:sz w:val="24"/>
        </w:rPr>
        <w:t xml:space="preserve"> </w:t>
      </w:r>
      <w:r>
        <w:rPr>
          <w:sz w:val="24"/>
        </w:rPr>
        <w:t>orientation.</w:t>
      </w:r>
    </w:p>
    <w:p w14:paraId="321341F8" w14:textId="77777777" w:rsidR="0019663F" w:rsidRDefault="0019663F">
      <w:pPr>
        <w:pStyle w:val="BodyText"/>
      </w:pPr>
    </w:p>
    <w:p w14:paraId="27D68D4E" w14:textId="77777777" w:rsidR="0019663F" w:rsidRDefault="00000000">
      <w:pPr>
        <w:pStyle w:val="BodyText"/>
        <w:ind w:left="100" w:right="122"/>
        <w:jc w:val="both"/>
      </w:pPr>
      <w:r>
        <w:t>On occasion, I may also process personal data relating to criminal convictions and offences.</w:t>
      </w:r>
    </w:p>
    <w:p w14:paraId="6CF7A461" w14:textId="77777777" w:rsidR="0019663F" w:rsidRDefault="0019663F">
      <w:pPr>
        <w:pStyle w:val="BodyText"/>
        <w:rPr>
          <w:sz w:val="26"/>
        </w:rPr>
      </w:pPr>
    </w:p>
    <w:p w14:paraId="7369FC2B" w14:textId="77777777" w:rsidR="0019663F" w:rsidRDefault="00000000">
      <w:pPr>
        <w:pStyle w:val="Heading1"/>
        <w:spacing w:before="218"/>
        <w:jc w:val="both"/>
      </w:pPr>
      <w:r>
        <w:rPr>
          <w:color w:val="2E5395"/>
        </w:rPr>
        <w:t>My lawful basis for processing your information</w:t>
      </w:r>
    </w:p>
    <w:p w14:paraId="43FC0338" w14:textId="77777777" w:rsidR="0019663F" w:rsidRDefault="0019663F">
      <w:pPr>
        <w:pStyle w:val="BodyText"/>
        <w:spacing w:before="11"/>
        <w:rPr>
          <w:b/>
          <w:sz w:val="23"/>
        </w:rPr>
      </w:pPr>
    </w:p>
    <w:p w14:paraId="36145017" w14:textId="77777777" w:rsidR="0019663F" w:rsidRDefault="00000000">
      <w:pPr>
        <w:pStyle w:val="BodyText"/>
        <w:ind w:left="100" w:right="112"/>
        <w:jc w:val="both"/>
      </w:pPr>
      <w:r>
        <w:t>In order that I can provide legal services and representation for you, I must process your personal data. The UK GDPR requires that where I process personal data, I must have a</w:t>
      </w:r>
      <w:r>
        <w:rPr>
          <w:spacing w:val="-1"/>
        </w:rPr>
        <w:t xml:space="preserve"> </w:t>
      </w:r>
      <w:r>
        <w:t>lawful</w:t>
      </w:r>
      <w:r>
        <w:rPr>
          <w:spacing w:val="-4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t>so.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lawful</w:t>
      </w:r>
      <w:r>
        <w:rPr>
          <w:spacing w:val="-1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</w:t>
      </w:r>
      <w:r>
        <w:rPr>
          <w:spacing w:val="-9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rely upon are as</w:t>
      </w:r>
      <w:r>
        <w:rPr>
          <w:spacing w:val="-3"/>
        </w:rPr>
        <w:t xml:space="preserve"> </w:t>
      </w:r>
      <w:r>
        <w:t>follows:</w:t>
      </w:r>
    </w:p>
    <w:p w14:paraId="4451468A" w14:textId="77777777" w:rsidR="0019663F" w:rsidRDefault="0019663F">
      <w:pPr>
        <w:pStyle w:val="BodyText"/>
        <w:spacing w:before="1"/>
      </w:pPr>
    </w:p>
    <w:p w14:paraId="7D0C0135" w14:textId="77777777" w:rsidR="0019663F" w:rsidRPr="00B841DA" w:rsidRDefault="00000000">
      <w:pPr>
        <w:pStyle w:val="ListParagraph"/>
        <w:numPr>
          <w:ilvl w:val="0"/>
          <w:numId w:val="5"/>
        </w:numPr>
        <w:tabs>
          <w:tab w:val="left" w:pos="1541"/>
        </w:tabs>
        <w:ind w:right="114" w:firstLine="0"/>
        <w:jc w:val="both"/>
        <w:rPr>
          <w:i/>
          <w:iCs/>
          <w:sz w:val="24"/>
        </w:rPr>
      </w:pPr>
      <w:r>
        <w:rPr>
          <w:b/>
          <w:sz w:val="24"/>
        </w:rPr>
        <w:t xml:space="preserve">Consent of the data subject (i.e. you) </w:t>
      </w:r>
      <w:r>
        <w:rPr>
          <w:sz w:val="24"/>
        </w:rPr>
        <w:t xml:space="preserve">– </w:t>
      </w:r>
      <w:r w:rsidRPr="00B841DA">
        <w:rPr>
          <w:i/>
          <w:iCs/>
          <w:sz w:val="24"/>
        </w:rPr>
        <w:t>where this required, I will ensure that I have your specific consent for processing your data for the specified purposes.</w:t>
      </w:r>
      <w:r w:rsidRPr="00B841DA">
        <w:rPr>
          <w:i/>
          <w:iCs/>
          <w:spacing w:val="20"/>
          <w:sz w:val="24"/>
        </w:rPr>
        <w:t xml:space="preserve"> </w:t>
      </w:r>
      <w:r w:rsidRPr="00B841DA">
        <w:rPr>
          <w:i/>
          <w:iCs/>
          <w:sz w:val="24"/>
        </w:rPr>
        <w:t>You</w:t>
      </w:r>
      <w:r w:rsidRPr="00B841DA">
        <w:rPr>
          <w:i/>
          <w:iCs/>
          <w:spacing w:val="20"/>
          <w:sz w:val="24"/>
        </w:rPr>
        <w:t xml:space="preserve"> </w:t>
      </w:r>
      <w:r w:rsidRPr="00B841DA">
        <w:rPr>
          <w:i/>
          <w:iCs/>
          <w:sz w:val="24"/>
        </w:rPr>
        <w:t>will</w:t>
      </w:r>
      <w:r w:rsidRPr="00B841DA">
        <w:rPr>
          <w:i/>
          <w:iCs/>
          <w:spacing w:val="21"/>
          <w:sz w:val="24"/>
        </w:rPr>
        <w:t xml:space="preserve"> </w:t>
      </w:r>
      <w:r w:rsidRPr="00B841DA">
        <w:rPr>
          <w:i/>
          <w:iCs/>
          <w:sz w:val="24"/>
        </w:rPr>
        <w:t>also</w:t>
      </w:r>
      <w:r w:rsidRPr="00B841DA">
        <w:rPr>
          <w:i/>
          <w:iCs/>
          <w:spacing w:val="23"/>
          <w:sz w:val="24"/>
        </w:rPr>
        <w:t xml:space="preserve"> </w:t>
      </w:r>
      <w:r w:rsidRPr="00B841DA">
        <w:rPr>
          <w:i/>
          <w:iCs/>
          <w:sz w:val="24"/>
        </w:rPr>
        <w:t>have</w:t>
      </w:r>
      <w:r w:rsidRPr="00B841DA">
        <w:rPr>
          <w:i/>
          <w:iCs/>
          <w:spacing w:val="20"/>
          <w:sz w:val="24"/>
        </w:rPr>
        <w:t xml:space="preserve"> </w:t>
      </w:r>
      <w:r w:rsidRPr="00B841DA">
        <w:rPr>
          <w:i/>
          <w:iCs/>
          <w:sz w:val="24"/>
        </w:rPr>
        <w:t>the</w:t>
      </w:r>
      <w:r w:rsidRPr="00B841DA">
        <w:rPr>
          <w:i/>
          <w:iCs/>
          <w:spacing w:val="22"/>
          <w:sz w:val="24"/>
        </w:rPr>
        <w:t xml:space="preserve"> </w:t>
      </w:r>
      <w:r w:rsidRPr="00B841DA">
        <w:rPr>
          <w:i/>
          <w:iCs/>
          <w:sz w:val="24"/>
        </w:rPr>
        <w:t>right</w:t>
      </w:r>
      <w:r w:rsidRPr="00B841DA">
        <w:rPr>
          <w:i/>
          <w:iCs/>
          <w:spacing w:val="21"/>
          <w:sz w:val="24"/>
        </w:rPr>
        <w:t xml:space="preserve"> </w:t>
      </w:r>
      <w:r w:rsidRPr="00B841DA">
        <w:rPr>
          <w:i/>
          <w:iCs/>
          <w:sz w:val="24"/>
        </w:rPr>
        <w:t>to</w:t>
      </w:r>
      <w:r w:rsidRPr="00B841DA">
        <w:rPr>
          <w:i/>
          <w:iCs/>
          <w:spacing w:val="21"/>
          <w:sz w:val="24"/>
        </w:rPr>
        <w:t xml:space="preserve"> </w:t>
      </w:r>
      <w:r w:rsidRPr="00B841DA">
        <w:rPr>
          <w:i/>
          <w:iCs/>
          <w:sz w:val="24"/>
        </w:rPr>
        <w:t>withdraw</w:t>
      </w:r>
      <w:r w:rsidRPr="00B841DA">
        <w:rPr>
          <w:i/>
          <w:iCs/>
          <w:spacing w:val="21"/>
          <w:sz w:val="24"/>
        </w:rPr>
        <w:t xml:space="preserve"> </w:t>
      </w:r>
      <w:r w:rsidRPr="00B841DA">
        <w:rPr>
          <w:i/>
          <w:iCs/>
          <w:sz w:val="24"/>
        </w:rPr>
        <w:t>your</w:t>
      </w:r>
      <w:r w:rsidRPr="00B841DA">
        <w:rPr>
          <w:i/>
          <w:iCs/>
          <w:spacing w:val="21"/>
          <w:sz w:val="24"/>
        </w:rPr>
        <w:t xml:space="preserve"> </w:t>
      </w:r>
      <w:r w:rsidRPr="00B841DA">
        <w:rPr>
          <w:i/>
          <w:iCs/>
          <w:sz w:val="24"/>
        </w:rPr>
        <w:t>consent</w:t>
      </w:r>
      <w:r w:rsidRPr="00B841DA">
        <w:rPr>
          <w:i/>
          <w:iCs/>
          <w:spacing w:val="21"/>
          <w:sz w:val="24"/>
        </w:rPr>
        <w:t xml:space="preserve"> </w:t>
      </w:r>
      <w:r w:rsidRPr="00B841DA">
        <w:rPr>
          <w:i/>
          <w:iCs/>
          <w:sz w:val="24"/>
        </w:rPr>
        <w:t>at</w:t>
      </w:r>
      <w:r w:rsidRPr="00B841DA">
        <w:rPr>
          <w:i/>
          <w:iCs/>
          <w:spacing w:val="20"/>
          <w:sz w:val="24"/>
        </w:rPr>
        <w:t xml:space="preserve"> </w:t>
      </w:r>
      <w:r w:rsidRPr="00B841DA">
        <w:rPr>
          <w:i/>
          <w:iCs/>
          <w:sz w:val="24"/>
        </w:rPr>
        <w:t>any</w:t>
      </w:r>
      <w:r w:rsidRPr="00B841DA">
        <w:rPr>
          <w:i/>
          <w:iCs/>
          <w:spacing w:val="5"/>
          <w:sz w:val="24"/>
        </w:rPr>
        <w:t xml:space="preserve"> </w:t>
      </w:r>
      <w:r w:rsidRPr="00B841DA">
        <w:rPr>
          <w:i/>
          <w:iCs/>
          <w:sz w:val="24"/>
        </w:rPr>
        <w:t>time.</w:t>
      </w:r>
    </w:p>
    <w:p w14:paraId="50974FBB" w14:textId="77777777" w:rsidR="0019663F" w:rsidRPr="00B841DA" w:rsidRDefault="0019663F">
      <w:pPr>
        <w:jc w:val="both"/>
        <w:rPr>
          <w:i/>
          <w:iCs/>
          <w:sz w:val="24"/>
        </w:rPr>
        <w:sectPr w:rsidR="0019663F" w:rsidRPr="00B841DA">
          <w:pgSz w:w="12240" w:h="15840"/>
          <w:pgMar w:top="1560" w:right="1320" w:bottom="1200" w:left="1340" w:header="720" w:footer="1012" w:gutter="0"/>
          <w:cols w:space="720"/>
        </w:sectPr>
      </w:pPr>
    </w:p>
    <w:p w14:paraId="57DA8DFA" w14:textId="77777777" w:rsidR="0019663F" w:rsidRPr="00B841DA" w:rsidRDefault="0019663F">
      <w:pPr>
        <w:pStyle w:val="BodyText"/>
        <w:rPr>
          <w:i/>
          <w:iCs/>
          <w:sz w:val="20"/>
        </w:rPr>
      </w:pPr>
    </w:p>
    <w:p w14:paraId="76858FE0" w14:textId="77777777" w:rsidR="0019663F" w:rsidRDefault="00000000">
      <w:pPr>
        <w:pStyle w:val="BodyText"/>
        <w:spacing w:before="232"/>
        <w:ind w:left="1180" w:right="115"/>
        <w:jc w:val="both"/>
      </w:pPr>
      <w:r w:rsidRPr="00B841DA">
        <w:rPr>
          <w:i/>
          <w:iCs/>
        </w:rPr>
        <w:t xml:space="preserve">Where you  do  so  this  will  not  affect  the legality  of  data </w:t>
      </w:r>
      <w:r w:rsidRPr="00B841DA">
        <w:rPr>
          <w:i/>
          <w:iCs/>
          <w:spacing w:val="44"/>
        </w:rPr>
        <w:t xml:space="preserve"> </w:t>
      </w:r>
      <w:r w:rsidRPr="00B841DA">
        <w:rPr>
          <w:i/>
          <w:iCs/>
        </w:rPr>
        <w:t>processing which had taken place prior to your withdrawal of</w:t>
      </w:r>
      <w:r w:rsidRPr="00B841DA">
        <w:rPr>
          <w:i/>
          <w:iCs/>
          <w:spacing w:val="-4"/>
        </w:rPr>
        <w:t xml:space="preserve"> </w:t>
      </w:r>
      <w:r w:rsidRPr="00B841DA">
        <w:rPr>
          <w:i/>
          <w:iCs/>
        </w:rPr>
        <w:t>consent</w:t>
      </w:r>
      <w:r>
        <w:t>.</w:t>
      </w:r>
    </w:p>
    <w:p w14:paraId="7CED7F54" w14:textId="77777777" w:rsidR="0019663F" w:rsidRDefault="00000000">
      <w:pPr>
        <w:pStyle w:val="Heading1"/>
        <w:numPr>
          <w:ilvl w:val="0"/>
          <w:numId w:val="5"/>
        </w:numPr>
        <w:tabs>
          <w:tab w:val="left" w:pos="1541"/>
        </w:tabs>
        <w:ind w:right="118" w:firstLine="0"/>
        <w:jc w:val="both"/>
      </w:pPr>
      <w:r>
        <w:t>Performance of a contract  with the data  subject, or  to take  steps  to enter into a contract.</w:t>
      </w:r>
    </w:p>
    <w:p w14:paraId="3E3ABC91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1"/>
        </w:tabs>
        <w:ind w:right="117" w:firstLine="0"/>
        <w:jc w:val="both"/>
        <w:rPr>
          <w:sz w:val="24"/>
        </w:rPr>
      </w:pPr>
      <w:r>
        <w:rPr>
          <w:b/>
          <w:sz w:val="24"/>
        </w:rPr>
        <w:t xml:space="preserve">Compliance with a legal obligation </w:t>
      </w:r>
      <w:r>
        <w:rPr>
          <w:sz w:val="24"/>
        </w:rPr>
        <w:t xml:space="preserve">– </w:t>
      </w:r>
      <w:r w:rsidRPr="00B841DA">
        <w:rPr>
          <w:i/>
          <w:iCs/>
          <w:sz w:val="24"/>
        </w:rPr>
        <w:t>to comply with various regulatory and professional obligations, e.g. filing tax returns with</w:t>
      </w:r>
      <w:r w:rsidRPr="00B841DA">
        <w:rPr>
          <w:i/>
          <w:iCs/>
          <w:spacing w:val="-7"/>
          <w:sz w:val="24"/>
        </w:rPr>
        <w:t xml:space="preserve"> </w:t>
      </w:r>
      <w:r w:rsidRPr="00B841DA">
        <w:rPr>
          <w:i/>
          <w:iCs/>
          <w:sz w:val="24"/>
        </w:rPr>
        <w:t>HMRC</w:t>
      </w:r>
      <w:r>
        <w:rPr>
          <w:sz w:val="24"/>
        </w:rPr>
        <w:t>.</w:t>
      </w:r>
    </w:p>
    <w:p w14:paraId="6E60D4AC" w14:textId="77777777" w:rsidR="0019663F" w:rsidRDefault="00000000">
      <w:pPr>
        <w:pStyle w:val="Heading1"/>
        <w:numPr>
          <w:ilvl w:val="0"/>
          <w:numId w:val="5"/>
        </w:numPr>
        <w:tabs>
          <w:tab w:val="left" w:pos="1541"/>
        </w:tabs>
        <w:ind w:right="121" w:firstLine="0"/>
        <w:jc w:val="both"/>
      </w:pPr>
      <w:r>
        <w:t>The legitimate interests of my business or a third party, except where such interests are overridden by the interests, rights or freedoms of the data subject.</w:t>
      </w:r>
    </w:p>
    <w:p w14:paraId="13CBCE10" w14:textId="77777777" w:rsidR="0019663F" w:rsidRDefault="0019663F">
      <w:pPr>
        <w:pStyle w:val="BodyText"/>
        <w:rPr>
          <w:b/>
        </w:rPr>
      </w:pPr>
    </w:p>
    <w:p w14:paraId="0CACEDCB" w14:textId="77777777" w:rsidR="0019663F" w:rsidRDefault="00000000">
      <w:pPr>
        <w:pStyle w:val="BodyText"/>
        <w:ind w:left="100"/>
      </w:pPr>
      <w:r>
        <w:t>Examples of legitimate interests include but are not limited to:</w:t>
      </w:r>
    </w:p>
    <w:p w14:paraId="612B3E24" w14:textId="77777777" w:rsidR="0019663F" w:rsidRDefault="0019663F">
      <w:pPr>
        <w:pStyle w:val="BodyText"/>
      </w:pPr>
    </w:p>
    <w:p w14:paraId="52FBCA29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"/>
        <w:ind w:left="1540" w:hanging="361"/>
        <w:rPr>
          <w:sz w:val="24"/>
        </w:rPr>
      </w:pPr>
      <w:r>
        <w:rPr>
          <w:sz w:val="24"/>
        </w:rPr>
        <w:t>Provision of legal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advice.</w:t>
      </w:r>
    </w:p>
    <w:p w14:paraId="208773FE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For purposes of practice management, accounting and debt</w:t>
      </w:r>
      <w:r>
        <w:rPr>
          <w:spacing w:val="-9"/>
          <w:sz w:val="24"/>
        </w:rPr>
        <w:t xml:space="preserve"> </w:t>
      </w:r>
      <w:r>
        <w:rPr>
          <w:sz w:val="24"/>
        </w:rPr>
        <w:t>recovery.</w:t>
      </w:r>
    </w:p>
    <w:p w14:paraId="07799CBC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For completion of professional regulatory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5F7E9A62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Processing for direct marketing purposes, or to prevent</w:t>
      </w:r>
      <w:r>
        <w:rPr>
          <w:spacing w:val="-8"/>
          <w:sz w:val="24"/>
        </w:rPr>
        <w:t xml:space="preserve"> </w:t>
      </w:r>
      <w:r>
        <w:rPr>
          <w:sz w:val="24"/>
        </w:rPr>
        <w:t>fraud.</w:t>
      </w:r>
    </w:p>
    <w:p w14:paraId="16F58363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Reporting threats to public</w:t>
      </w:r>
      <w:r>
        <w:rPr>
          <w:spacing w:val="-3"/>
          <w:sz w:val="24"/>
        </w:rPr>
        <w:t xml:space="preserve"> </w:t>
      </w:r>
      <w:r>
        <w:rPr>
          <w:sz w:val="24"/>
        </w:rPr>
        <w:t>security.</w:t>
      </w:r>
    </w:p>
    <w:p w14:paraId="63BE2203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Such other purposes as set out</w:t>
      </w:r>
      <w:r>
        <w:rPr>
          <w:spacing w:val="-7"/>
          <w:sz w:val="24"/>
        </w:rPr>
        <w:t xml:space="preserve"> </w:t>
      </w:r>
      <w:r>
        <w:rPr>
          <w:sz w:val="24"/>
        </w:rPr>
        <w:t>below.</w:t>
      </w:r>
    </w:p>
    <w:p w14:paraId="102BBE03" w14:textId="77777777" w:rsidR="0019663F" w:rsidRDefault="0019663F">
      <w:pPr>
        <w:pStyle w:val="BodyText"/>
        <w:rPr>
          <w:sz w:val="26"/>
        </w:rPr>
      </w:pPr>
    </w:p>
    <w:p w14:paraId="7925224C" w14:textId="77777777" w:rsidR="0019663F" w:rsidRDefault="0019663F">
      <w:pPr>
        <w:pStyle w:val="BodyText"/>
        <w:rPr>
          <w:sz w:val="22"/>
        </w:rPr>
      </w:pPr>
    </w:p>
    <w:p w14:paraId="20A1BA11" w14:textId="77777777" w:rsidR="0019663F" w:rsidRDefault="00000000">
      <w:pPr>
        <w:pStyle w:val="Heading1"/>
      </w:pPr>
      <w:r>
        <w:rPr>
          <w:color w:val="2E5395"/>
        </w:rPr>
        <w:t>Special category processing</w:t>
      </w:r>
    </w:p>
    <w:p w14:paraId="776BECC6" w14:textId="77777777" w:rsidR="0019663F" w:rsidRDefault="0019663F">
      <w:pPr>
        <w:pStyle w:val="BodyText"/>
        <w:rPr>
          <w:b/>
        </w:rPr>
      </w:pPr>
    </w:p>
    <w:p w14:paraId="02675687" w14:textId="77777777" w:rsidR="0019663F" w:rsidRDefault="00000000">
      <w:pPr>
        <w:pStyle w:val="BodyText"/>
        <w:ind w:left="100" w:right="115"/>
        <w:jc w:val="both"/>
      </w:pPr>
      <w:r>
        <w:t>The UK GDPR specifies that  where I  process  special  category  data, I must rely  upon certain exemptions in order to do so lawfully. The following exemptions are applicable in my</w:t>
      </w:r>
      <w:r>
        <w:rPr>
          <w:spacing w:val="-1"/>
        </w:rPr>
        <w:t xml:space="preserve"> </w:t>
      </w:r>
      <w:r>
        <w:t>practice:</w:t>
      </w:r>
    </w:p>
    <w:p w14:paraId="516F306A" w14:textId="77777777" w:rsidR="0019663F" w:rsidRDefault="0019663F">
      <w:pPr>
        <w:pStyle w:val="BodyText"/>
      </w:pPr>
    </w:p>
    <w:p w14:paraId="31A13544" w14:textId="77777777" w:rsidR="0019663F" w:rsidRDefault="00000000">
      <w:pPr>
        <w:pStyle w:val="ListParagraph"/>
        <w:numPr>
          <w:ilvl w:val="0"/>
          <w:numId w:val="4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I have your explicit consent to do so;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10854B9F" w14:textId="77777777" w:rsidR="0019663F" w:rsidRDefault="00000000">
      <w:pPr>
        <w:pStyle w:val="ListParagraph"/>
        <w:numPr>
          <w:ilvl w:val="0"/>
          <w:numId w:val="4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It is necessary for the exercise or defence of legal claims or judicial</w:t>
      </w:r>
      <w:r>
        <w:rPr>
          <w:spacing w:val="-21"/>
          <w:sz w:val="24"/>
        </w:rPr>
        <w:t xml:space="preserve"> </w:t>
      </w:r>
      <w:r>
        <w:rPr>
          <w:sz w:val="24"/>
        </w:rPr>
        <w:t>acts.</w:t>
      </w:r>
    </w:p>
    <w:p w14:paraId="64B2C509" w14:textId="77777777" w:rsidR="0019663F" w:rsidRDefault="0019663F">
      <w:pPr>
        <w:pStyle w:val="BodyText"/>
        <w:rPr>
          <w:sz w:val="26"/>
        </w:rPr>
      </w:pPr>
    </w:p>
    <w:p w14:paraId="393DE5E7" w14:textId="77777777" w:rsidR="0019663F" w:rsidRDefault="0019663F">
      <w:pPr>
        <w:pStyle w:val="BodyText"/>
        <w:rPr>
          <w:sz w:val="22"/>
        </w:rPr>
      </w:pPr>
    </w:p>
    <w:p w14:paraId="16A99D85" w14:textId="77777777" w:rsidR="0019663F" w:rsidRDefault="00000000">
      <w:pPr>
        <w:pStyle w:val="Heading1"/>
        <w:spacing w:before="1"/>
        <w:jc w:val="both"/>
      </w:pPr>
      <w:r>
        <w:rPr>
          <w:color w:val="2E5395"/>
        </w:rPr>
        <w:t>Criminal data processing</w:t>
      </w:r>
    </w:p>
    <w:p w14:paraId="040CBF8D" w14:textId="77777777" w:rsidR="0019663F" w:rsidRDefault="0019663F">
      <w:pPr>
        <w:pStyle w:val="BodyText"/>
        <w:spacing w:before="11"/>
        <w:rPr>
          <w:b/>
          <w:sz w:val="23"/>
        </w:rPr>
      </w:pPr>
    </w:p>
    <w:p w14:paraId="781D3B97" w14:textId="77777777" w:rsidR="0019663F" w:rsidRDefault="00000000">
      <w:pPr>
        <w:pStyle w:val="BodyText"/>
        <w:ind w:left="100"/>
        <w:jc w:val="both"/>
      </w:pPr>
      <w:r>
        <w:t>On occasion, I process data relating to criminal offences where it is necessary for:</w:t>
      </w:r>
    </w:p>
    <w:p w14:paraId="148418FA" w14:textId="77777777" w:rsidR="0019663F" w:rsidRDefault="0019663F">
      <w:pPr>
        <w:pStyle w:val="BodyText"/>
      </w:pPr>
    </w:p>
    <w:p w14:paraId="2ABEF1E2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The purpose of, or in connection with, any legal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proceedings;</w:t>
      </w:r>
    </w:p>
    <w:p w14:paraId="7A523461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The purpose of obtaining legal advice;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</w:p>
    <w:p w14:paraId="3EB05FCE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"/>
        <w:ind w:left="1540" w:hanging="361"/>
        <w:rPr>
          <w:sz w:val="24"/>
        </w:rPr>
      </w:pPr>
      <w:r>
        <w:rPr>
          <w:sz w:val="24"/>
        </w:rPr>
        <w:t>The purposes of establishing, exercising or defending legal</w:t>
      </w:r>
      <w:r>
        <w:rPr>
          <w:spacing w:val="-12"/>
          <w:sz w:val="24"/>
        </w:rPr>
        <w:t xml:space="preserve"> </w:t>
      </w:r>
      <w:r>
        <w:rPr>
          <w:sz w:val="24"/>
        </w:rPr>
        <w:t>rights</w:t>
      </w:r>
    </w:p>
    <w:p w14:paraId="0F583157" w14:textId="77777777" w:rsidR="0019663F" w:rsidRDefault="0000000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Where I have your explicit consent to do</w:t>
      </w:r>
      <w:r>
        <w:rPr>
          <w:spacing w:val="-1"/>
          <w:sz w:val="24"/>
        </w:rPr>
        <w:t xml:space="preserve"> </w:t>
      </w:r>
      <w:r>
        <w:rPr>
          <w:sz w:val="24"/>
        </w:rPr>
        <w:t>so.</w:t>
      </w:r>
    </w:p>
    <w:p w14:paraId="45697F5E" w14:textId="77777777" w:rsidR="0019663F" w:rsidRDefault="0019663F">
      <w:pPr>
        <w:rPr>
          <w:sz w:val="24"/>
        </w:rPr>
        <w:sectPr w:rsidR="0019663F">
          <w:pgSz w:w="12240" w:h="15840"/>
          <w:pgMar w:top="1560" w:right="1320" w:bottom="1200" w:left="1340" w:header="720" w:footer="1012" w:gutter="0"/>
          <w:cols w:space="720"/>
        </w:sectPr>
      </w:pPr>
    </w:p>
    <w:p w14:paraId="7B480BCB" w14:textId="77777777" w:rsidR="0019663F" w:rsidRDefault="0019663F">
      <w:pPr>
        <w:pStyle w:val="BodyText"/>
        <w:rPr>
          <w:sz w:val="20"/>
        </w:rPr>
      </w:pPr>
    </w:p>
    <w:p w14:paraId="15F95200" w14:textId="77777777" w:rsidR="0019663F" w:rsidRDefault="00000000">
      <w:pPr>
        <w:pStyle w:val="Heading1"/>
        <w:spacing w:before="232"/>
      </w:pPr>
      <w:r>
        <w:t>Purposes:</w:t>
      </w:r>
    </w:p>
    <w:p w14:paraId="18CB892B" w14:textId="34EF19D6" w:rsidR="0019663F" w:rsidRDefault="00000000">
      <w:pPr>
        <w:ind w:left="100"/>
        <w:rPr>
          <w:b/>
          <w:sz w:val="24"/>
        </w:rPr>
      </w:pPr>
      <w:r>
        <w:rPr>
          <w:b/>
          <w:sz w:val="24"/>
        </w:rPr>
        <w:t xml:space="preserve">I </w:t>
      </w:r>
      <w:r w:rsidR="00B841DA">
        <w:rPr>
          <w:b/>
          <w:sz w:val="24"/>
        </w:rPr>
        <w:t xml:space="preserve">may </w:t>
      </w:r>
      <w:r>
        <w:rPr>
          <w:b/>
          <w:sz w:val="24"/>
        </w:rPr>
        <w:t>use your personal information for the following purposes:</w:t>
      </w:r>
    </w:p>
    <w:p w14:paraId="5359EED1" w14:textId="77777777" w:rsidR="0019663F" w:rsidRDefault="0019663F">
      <w:pPr>
        <w:pStyle w:val="BodyText"/>
        <w:rPr>
          <w:b/>
        </w:rPr>
      </w:pPr>
    </w:p>
    <w:p w14:paraId="3C2BAA9B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Provide legal advice and representation;</w:t>
      </w:r>
    </w:p>
    <w:p w14:paraId="723CDE9D" w14:textId="33478DDC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Assist in training;</w:t>
      </w:r>
    </w:p>
    <w:p w14:paraId="243512DD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Investigate and address your</w:t>
      </w:r>
      <w:r>
        <w:rPr>
          <w:spacing w:val="-7"/>
          <w:sz w:val="24"/>
        </w:rPr>
        <w:t xml:space="preserve"> </w:t>
      </w:r>
      <w:r>
        <w:rPr>
          <w:sz w:val="24"/>
        </w:rPr>
        <w:t>concerns;</w:t>
      </w:r>
    </w:p>
    <w:p w14:paraId="23217C6F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Communicate with you about news, updates and</w:t>
      </w:r>
      <w:r>
        <w:rPr>
          <w:spacing w:val="-7"/>
          <w:sz w:val="24"/>
        </w:rPr>
        <w:t xml:space="preserve"> </w:t>
      </w:r>
      <w:r>
        <w:rPr>
          <w:sz w:val="24"/>
        </w:rPr>
        <w:t>events;</w:t>
      </w:r>
    </w:p>
    <w:p w14:paraId="56AF6120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124" w:firstLine="0"/>
        <w:rPr>
          <w:sz w:val="24"/>
        </w:rPr>
      </w:pPr>
      <w:r>
        <w:rPr>
          <w:sz w:val="24"/>
        </w:rPr>
        <w:t>Investigate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address</w:t>
      </w:r>
      <w:r>
        <w:rPr>
          <w:spacing w:val="-19"/>
          <w:sz w:val="24"/>
        </w:rPr>
        <w:t xml:space="preserve"> </w:t>
      </w:r>
      <w:r>
        <w:rPr>
          <w:sz w:val="24"/>
        </w:rPr>
        <w:t>legal</w:t>
      </w:r>
      <w:r>
        <w:rPr>
          <w:spacing w:val="-19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9"/>
          <w:sz w:val="24"/>
        </w:rPr>
        <w:t xml:space="preserve"> </w:t>
      </w:r>
      <w:r>
        <w:rPr>
          <w:sz w:val="24"/>
        </w:rPr>
        <w:t>relating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your</w:t>
      </w:r>
      <w:r>
        <w:rPr>
          <w:spacing w:val="-17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my</w:t>
      </w:r>
      <w:r>
        <w:rPr>
          <w:spacing w:val="-16"/>
          <w:sz w:val="24"/>
        </w:rPr>
        <w:t xml:space="preserve"> </w:t>
      </w:r>
      <w:r>
        <w:rPr>
          <w:sz w:val="24"/>
        </w:rPr>
        <w:t>services, or as otherwise allowed by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law;</w:t>
      </w:r>
    </w:p>
    <w:p w14:paraId="212DE850" w14:textId="1A0C3889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Make statutory returns as required by government or regulatory</w:t>
      </w:r>
      <w:r>
        <w:rPr>
          <w:spacing w:val="-12"/>
          <w:sz w:val="24"/>
        </w:rPr>
        <w:t xml:space="preserve"> </w:t>
      </w:r>
      <w:r>
        <w:rPr>
          <w:sz w:val="24"/>
        </w:rPr>
        <w:t>bodies</w:t>
      </w:r>
      <w:r w:rsidR="00EC5E80">
        <w:rPr>
          <w:sz w:val="24"/>
        </w:rPr>
        <w:t>; e.g. HMRC or the Bar Standards Board</w:t>
      </w:r>
      <w:r>
        <w:rPr>
          <w:sz w:val="24"/>
        </w:rPr>
        <w:t>;</w:t>
      </w:r>
    </w:p>
    <w:p w14:paraId="7935F6D0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Assist in any tendering or panel membership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applications;</w:t>
      </w:r>
    </w:p>
    <w:p w14:paraId="264A7AC8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"/>
        <w:ind w:right="121" w:firstLine="0"/>
        <w:rPr>
          <w:sz w:val="24"/>
        </w:rPr>
      </w:pPr>
      <w:r>
        <w:rPr>
          <w:sz w:val="24"/>
        </w:rPr>
        <w:t>Assist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purpose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4"/>
          <w:sz w:val="24"/>
        </w:rPr>
        <w:t xml:space="preserve"> </w:t>
      </w:r>
      <w:r>
        <w:rPr>
          <w:sz w:val="24"/>
        </w:rPr>
        <w:t>development or career</w:t>
      </w:r>
      <w:r>
        <w:rPr>
          <w:spacing w:val="-1"/>
          <w:sz w:val="24"/>
        </w:rPr>
        <w:t xml:space="preserve"> </w:t>
      </w:r>
      <w:r>
        <w:rPr>
          <w:sz w:val="24"/>
        </w:rPr>
        <w:t>progression;</w:t>
      </w:r>
    </w:p>
    <w:p w14:paraId="12550FD1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Communicate legal updates and judgments to other legal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professionals;</w:t>
      </w:r>
    </w:p>
    <w:p w14:paraId="644C9180" w14:textId="652EF3C6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For marketing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 w:rsidR="00444241">
        <w:rPr>
          <w:sz w:val="24"/>
        </w:rPr>
        <w:t>; including submissions for legal directories)</w:t>
      </w:r>
      <w:r>
        <w:rPr>
          <w:sz w:val="24"/>
        </w:rPr>
        <w:t>;</w:t>
      </w:r>
    </w:p>
    <w:p w14:paraId="6876CDC3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For the management and administration of my</w:t>
      </w:r>
      <w:r>
        <w:rPr>
          <w:spacing w:val="-6"/>
          <w:sz w:val="24"/>
        </w:rPr>
        <w:t xml:space="preserve"> </w:t>
      </w:r>
      <w:r>
        <w:rPr>
          <w:sz w:val="24"/>
        </w:rPr>
        <w:t>practice;</w:t>
      </w:r>
    </w:p>
    <w:p w14:paraId="6B7E0189" w14:textId="3248FDB9" w:rsidR="0019663F" w:rsidRPr="00756190" w:rsidRDefault="00000000" w:rsidP="0075619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To recover</w:t>
      </w:r>
      <w:r>
        <w:rPr>
          <w:spacing w:val="-3"/>
          <w:sz w:val="24"/>
        </w:rPr>
        <w:t xml:space="preserve"> </w:t>
      </w:r>
      <w:r>
        <w:rPr>
          <w:sz w:val="24"/>
        </w:rPr>
        <w:t>debt;</w:t>
      </w:r>
    </w:p>
    <w:p w14:paraId="5C0DE066" w14:textId="156CC048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Communications with</w:t>
      </w:r>
      <w:r>
        <w:rPr>
          <w:spacing w:val="-1"/>
          <w:sz w:val="24"/>
        </w:rPr>
        <w:t xml:space="preserve"> </w:t>
      </w:r>
      <w:r>
        <w:rPr>
          <w:sz w:val="24"/>
        </w:rPr>
        <w:t>regulators</w:t>
      </w:r>
      <w:r w:rsidR="00756190">
        <w:rPr>
          <w:sz w:val="24"/>
        </w:rPr>
        <w:t xml:space="preserve">, including the management of any </w:t>
      </w:r>
      <w:r w:rsidR="00727F8C">
        <w:rPr>
          <w:sz w:val="24"/>
        </w:rPr>
        <w:t xml:space="preserve">regulatory </w:t>
      </w:r>
      <w:r w:rsidR="00756190">
        <w:rPr>
          <w:sz w:val="24"/>
        </w:rPr>
        <w:t>complaints;</w:t>
      </w:r>
    </w:p>
    <w:p w14:paraId="1B669E2C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113" w:firstLine="0"/>
        <w:rPr>
          <w:sz w:val="24"/>
        </w:rPr>
      </w:pPr>
      <w:r>
        <w:rPr>
          <w:sz w:val="24"/>
        </w:rPr>
        <w:t>Where relevant to conduct anti money laundering, terrorist financing or conflict of interest</w:t>
      </w:r>
      <w:r>
        <w:rPr>
          <w:spacing w:val="-1"/>
          <w:sz w:val="24"/>
        </w:rPr>
        <w:t xml:space="preserve"> </w:t>
      </w:r>
      <w:r>
        <w:rPr>
          <w:sz w:val="24"/>
        </w:rPr>
        <w:t>checks.</w:t>
      </w:r>
    </w:p>
    <w:p w14:paraId="4ACEADCA" w14:textId="77777777" w:rsidR="0019663F" w:rsidRDefault="0019663F">
      <w:pPr>
        <w:pStyle w:val="BodyText"/>
        <w:rPr>
          <w:sz w:val="26"/>
        </w:rPr>
      </w:pPr>
    </w:p>
    <w:p w14:paraId="75EDF3DF" w14:textId="77777777" w:rsidR="0019663F" w:rsidRDefault="0019663F">
      <w:pPr>
        <w:pStyle w:val="BodyText"/>
        <w:rPr>
          <w:sz w:val="22"/>
        </w:rPr>
      </w:pPr>
    </w:p>
    <w:p w14:paraId="44B1BBE1" w14:textId="77777777" w:rsidR="0019663F" w:rsidRDefault="00000000">
      <w:pPr>
        <w:pStyle w:val="Heading1"/>
      </w:pP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course</w:t>
      </w:r>
      <w:r>
        <w:rPr>
          <w:spacing w:val="-1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processing</w:t>
      </w:r>
      <w:r>
        <w:rPr>
          <w:spacing w:val="-18"/>
        </w:rPr>
        <w:t xml:space="preserve"> </w:t>
      </w:r>
      <w:r>
        <w:t>your information</w:t>
      </w:r>
      <w:r>
        <w:rPr>
          <w:spacing w:val="-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legal</w:t>
      </w:r>
      <w:r>
        <w:rPr>
          <w:spacing w:val="-18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you,</w:t>
      </w:r>
      <w:r>
        <w:rPr>
          <w:spacing w:val="1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may share your personal data</w:t>
      </w:r>
      <w:r>
        <w:rPr>
          <w:spacing w:val="-4"/>
        </w:rPr>
        <w:t xml:space="preserve"> </w:t>
      </w:r>
      <w:r>
        <w:t>with:</w:t>
      </w:r>
    </w:p>
    <w:p w14:paraId="718188F7" w14:textId="77777777" w:rsidR="0019663F" w:rsidRDefault="0019663F">
      <w:pPr>
        <w:pStyle w:val="BodyText"/>
        <w:rPr>
          <w:b/>
        </w:rPr>
      </w:pPr>
    </w:p>
    <w:p w14:paraId="7E40E325" w14:textId="2A527B20" w:rsidR="00AF012F" w:rsidRPr="00AF012F" w:rsidRDefault="00000000" w:rsidP="00AF012F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Instructing solicitors</w:t>
      </w:r>
      <w:r w:rsidR="000322E1">
        <w:rPr>
          <w:sz w:val="24"/>
        </w:rPr>
        <w:t>, accountants</w:t>
      </w:r>
      <w:r w:rsidR="00237A85">
        <w:rPr>
          <w:sz w:val="24"/>
        </w:rPr>
        <w:t>, tax advisors</w:t>
      </w:r>
      <w:r>
        <w:rPr>
          <w:sz w:val="24"/>
        </w:rPr>
        <w:t xml:space="preserve"> or other </w:t>
      </w:r>
      <w:r w:rsidR="0059687B">
        <w:rPr>
          <w:sz w:val="24"/>
        </w:rPr>
        <w:t>professionals</w:t>
      </w:r>
      <w:r>
        <w:rPr>
          <w:sz w:val="24"/>
        </w:rPr>
        <w:t xml:space="preserve"> involved in your</w:t>
      </w:r>
      <w:r>
        <w:rPr>
          <w:spacing w:val="-4"/>
          <w:sz w:val="24"/>
        </w:rPr>
        <w:t xml:space="preserve"> </w:t>
      </w:r>
      <w:r>
        <w:rPr>
          <w:sz w:val="24"/>
        </w:rPr>
        <w:t>case;</w:t>
      </w:r>
    </w:p>
    <w:p w14:paraId="158D34F2" w14:textId="2E873471" w:rsidR="0019663F" w:rsidRDefault="00AF012F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Pupils or Mini-Pupils under my supervision</w:t>
      </w:r>
      <w:r w:rsidR="00000000">
        <w:rPr>
          <w:sz w:val="24"/>
        </w:rPr>
        <w:t>;</w:t>
      </w:r>
    </w:p>
    <w:p w14:paraId="6534E0A2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Opposing counsel, for the purposes of resolving the</w:t>
      </w:r>
      <w:r>
        <w:rPr>
          <w:spacing w:val="-3"/>
          <w:sz w:val="24"/>
        </w:rPr>
        <w:t xml:space="preserve"> </w:t>
      </w:r>
      <w:r>
        <w:rPr>
          <w:sz w:val="24"/>
        </w:rPr>
        <w:t>case;</w:t>
      </w:r>
    </w:p>
    <w:p w14:paraId="389A93F3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"/>
        <w:ind w:left="1540" w:hanging="361"/>
        <w:rPr>
          <w:sz w:val="24"/>
        </w:rPr>
      </w:pPr>
      <w:r>
        <w:rPr>
          <w:sz w:val="24"/>
        </w:rPr>
        <w:t>Court Officials, including the</w:t>
      </w:r>
      <w:r>
        <w:rPr>
          <w:spacing w:val="3"/>
          <w:sz w:val="24"/>
        </w:rPr>
        <w:t xml:space="preserve"> </w:t>
      </w:r>
      <w:r>
        <w:rPr>
          <w:sz w:val="24"/>
        </w:rPr>
        <w:t>Judiciary;</w:t>
      </w:r>
    </w:p>
    <w:p w14:paraId="1D2A96BD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Opposing lay</w:t>
      </w:r>
      <w:r>
        <w:rPr>
          <w:spacing w:val="-1"/>
          <w:sz w:val="24"/>
        </w:rPr>
        <w:t xml:space="preserve"> </w:t>
      </w:r>
      <w:r>
        <w:rPr>
          <w:sz w:val="24"/>
        </w:rPr>
        <w:t>clients;</w:t>
      </w:r>
    </w:p>
    <w:p w14:paraId="05E592C0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  <w:tab w:val="left" w:pos="2077"/>
          <w:tab w:val="left" w:pos="3405"/>
          <w:tab w:val="left" w:pos="5025"/>
          <w:tab w:val="left" w:pos="5644"/>
          <w:tab w:val="left" w:pos="6313"/>
          <w:tab w:val="left" w:pos="6972"/>
          <w:tab w:val="left" w:pos="7977"/>
        </w:tabs>
        <w:ind w:right="121" w:firstLine="0"/>
        <w:rPr>
          <w:sz w:val="24"/>
        </w:rPr>
      </w:pPr>
      <w:r>
        <w:rPr>
          <w:sz w:val="24"/>
        </w:rPr>
        <w:t>My</w:t>
      </w:r>
      <w:r>
        <w:rPr>
          <w:sz w:val="24"/>
        </w:rPr>
        <w:tab/>
        <w:t>chambers’</w:t>
      </w:r>
      <w:r>
        <w:rPr>
          <w:sz w:val="24"/>
        </w:rPr>
        <w:tab/>
        <w:t>management</w:t>
      </w:r>
      <w:r>
        <w:rPr>
          <w:sz w:val="24"/>
        </w:rPr>
        <w:tab/>
        <w:t>and</w:t>
      </w:r>
      <w:r>
        <w:rPr>
          <w:sz w:val="24"/>
        </w:rPr>
        <w:tab/>
        <w:t>staff</w:t>
      </w:r>
      <w:r>
        <w:rPr>
          <w:sz w:val="24"/>
        </w:rPr>
        <w:tab/>
        <w:t>who</w:t>
      </w:r>
      <w:r>
        <w:rPr>
          <w:sz w:val="24"/>
        </w:rPr>
        <w:tab/>
        <w:t>provide</w:t>
      </w:r>
      <w:r>
        <w:rPr>
          <w:sz w:val="24"/>
        </w:rPr>
        <w:tab/>
      </w:r>
      <w:r>
        <w:rPr>
          <w:spacing w:val="-3"/>
          <w:sz w:val="24"/>
        </w:rPr>
        <w:t xml:space="preserve">administrative </w:t>
      </w:r>
      <w:r>
        <w:rPr>
          <w:sz w:val="24"/>
        </w:rPr>
        <w:t>services for my</w:t>
      </w:r>
      <w:r>
        <w:rPr>
          <w:spacing w:val="-2"/>
          <w:sz w:val="24"/>
        </w:rPr>
        <w:t xml:space="preserve"> </w:t>
      </w:r>
      <w:r>
        <w:rPr>
          <w:sz w:val="24"/>
        </w:rPr>
        <w:t>practice;</w:t>
      </w:r>
    </w:p>
    <w:p w14:paraId="533B8B2B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Expert witnesses and other</w:t>
      </w:r>
      <w:r>
        <w:rPr>
          <w:spacing w:val="-7"/>
          <w:sz w:val="24"/>
        </w:rPr>
        <w:t xml:space="preserve"> </w:t>
      </w:r>
      <w:r>
        <w:rPr>
          <w:sz w:val="24"/>
        </w:rPr>
        <w:t>witnesses;</w:t>
      </w:r>
    </w:p>
    <w:p w14:paraId="76B9C6FD" w14:textId="53BF0878" w:rsidR="00D75385" w:rsidRDefault="00D75385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113" w:firstLine="0"/>
        <w:rPr>
          <w:sz w:val="24"/>
        </w:rPr>
      </w:pPr>
      <w:r>
        <w:rPr>
          <w:sz w:val="24"/>
        </w:rPr>
        <w:t xml:space="preserve">In the event of a complaint, legal proceedings, or </w:t>
      </w:r>
      <w:r w:rsidR="00C21BF0">
        <w:rPr>
          <w:sz w:val="24"/>
        </w:rPr>
        <w:t xml:space="preserve">any other </w:t>
      </w:r>
      <w:r>
        <w:rPr>
          <w:sz w:val="24"/>
        </w:rPr>
        <w:t xml:space="preserve">dispute, my regulators, legal advisors, </w:t>
      </w:r>
      <w:r w:rsidR="00DC28DD">
        <w:rPr>
          <w:sz w:val="24"/>
        </w:rPr>
        <w:t xml:space="preserve">arbitrators, </w:t>
      </w:r>
      <w:r>
        <w:rPr>
          <w:sz w:val="24"/>
        </w:rPr>
        <w:t xml:space="preserve">and those involved in complaint handling within my </w:t>
      </w:r>
      <w:r w:rsidR="00BA24B2">
        <w:rPr>
          <w:sz w:val="24"/>
        </w:rPr>
        <w:t>C</w:t>
      </w:r>
      <w:r>
        <w:rPr>
          <w:sz w:val="24"/>
        </w:rPr>
        <w:t>hambers</w:t>
      </w:r>
      <w:r w:rsidR="00BF3480">
        <w:rPr>
          <w:sz w:val="24"/>
        </w:rPr>
        <w:t>, including the Head of Chambers or Chambers’ Complaints Committee</w:t>
      </w:r>
      <w:r w:rsidR="00C21BF0">
        <w:rPr>
          <w:sz w:val="24"/>
        </w:rPr>
        <w:t>;</w:t>
      </w:r>
    </w:p>
    <w:p w14:paraId="22416788" w14:textId="4406F1D9" w:rsidR="00B227F9" w:rsidRDefault="00B227F9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112" w:firstLine="0"/>
        <w:rPr>
          <w:sz w:val="24"/>
        </w:rPr>
      </w:pPr>
      <w:r>
        <w:rPr>
          <w:sz w:val="24"/>
        </w:rPr>
        <w:t>Law Enforcement Officers, Government Authorities, or any other third party</w:t>
      </w:r>
      <w:r w:rsidR="00A908FD">
        <w:rPr>
          <w:sz w:val="24"/>
        </w:rPr>
        <w:t xml:space="preserve"> (including the Police or Intelligence Services)</w:t>
      </w:r>
      <w:r>
        <w:rPr>
          <w:sz w:val="24"/>
        </w:rPr>
        <w:t xml:space="preserve"> I am required to share data with in compliance with legal obligations</w:t>
      </w:r>
      <w:r w:rsidR="00A908FD">
        <w:rPr>
          <w:sz w:val="24"/>
        </w:rPr>
        <w:t xml:space="preserve"> </w:t>
      </w:r>
      <w:r w:rsidR="000E576A">
        <w:rPr>
          <w:sz w:val="24"/>
        </w:rPr>
        <w:t>or court orders</w:t>
      </w:r>
      <w:r w:rsidR="00DC28DD">
        <w:rPr>
          <w:sz w:val="24"/>
        </w:rPr>
        <w:t xml:space="preserve">; </w:t>
      </w:r>
    </w:p>
    <w:p w14:paraId="388FF42A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left="1540" w:hanging="361"/>
        <w:rPr>
          <w:sz w:val="24"/>
        </w:rPr>
      </w:pPr>
      <w:r>
        <w:rPr>
          <w:sz w:val="24"/>
        </w:rPr>
        <w:t>Legal directories, for the purpose of professional</w:t>
      </w:r>
      <w:r>
        <w:rPr>
          <w:spacing w:val="-19"/>
          <w:sz w:val="24"/>
        </w:rPr>
        <w:t xml:space="preserve"> </w:t>
      </w:r>
      <w:r>
        <w:rPr>
          <w:sz w:val="24"/>
        </w:rPr>
        <w:t>development;</w:t>
      </w:r>
    </w:p>
    <w:p w14:paraId="3CB4F722" w14:textId="77777777" w:rsidR="00B00A8F" w:rsidRDefault="00000000" w:rsidP="000E20E5">
      <w:pPr>
        <w:pStyle w:val="ListParagraph"/>
        <w:numPr>
          <w:ilvl w:val="0"/>
          <w:numId w:val="2"/>
        </w:numPr>
        <w:tabs>
          <w:tab w:val="left" w:pos="1540"/>
          <w:tab w:val="left" w:pos="1541"/>
          <w:tab w:val="left" w:pos="2177"/>
          <w:tab w:val="left" w:pos="3252"/>
          <w:tab w:val="left" w:pos="4060"/>
          <w:tab w:val="left" w:pos="4496"/>
          <w:tab w:val="left" w:pos="5717"/>
          <w:tab w:val="left" w:pos="7110"/>
          <w:tab w:val="left" w:pos="7611"/>
          <w:tab w:val="left" w:pos="8168"/>
          <w:tab w:val="left" w:pos="9257"/>
        </w:tabs>
        <w:spacing w:before="232"/>
        <w:ind w:left="1540" w:right="121" w:hanging="361"/>
        <w:rPr>
          <w:sz w:val="24"/>
        </w:rPr>
      </w:pPr>
      <w:r w:rsidRPr="000E20E5">
        <w:rPr>
          <w:sz w:val="24"/>
        </w:rPr>
        <w:lastRenderedPageBreak/>
        <w:t>Any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relevant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panel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or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tendering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committee,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for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the</w:t>
      </w:r>
      <w:r w:rsidR="000E20E5" w:rsidRPr="000E20E5">
        <w:rPr>
          <w:sz w:val="24"/>
        </w:rPr>
        <w:t xml:space="preserve"> </w:t>
      </w:r>
      <w:r w:rsidRPr="000E20E5">
        <w:rPr>
          <w:sz w:val="24"/>
        </w:rPr>
        <w:t>purpose</w:t>
      </w:r>
      <w:r w:rsidR="000E20E5" w:rsidRPr="000E20E5">
        <w:rPr>
          <w:sz w:val="24"/>
        </w:rPr>
        <w:t xml:space="preserve"> </w:t>
      </w:r>
      <w:r w:rsidRPr="000E20E5">
        <w:rPr>
          <w:spacing w:val="-10"/>
          <w:sz w:val="24"/>
        </w:rPr>
        <w:t xml:space="preserve">of </w:t>
      </w:r>
      <w:r w:rsidRPr="000E20E5">
        <w:rPr>
          <w:sz w:val="24"/>
        </w:rPr>
        <w:t>professional development</w:t>
      </w:r>
      <w:r w:rsidR="000E20E5" w:rsidRPr="000E20E5">
        <w:rPr>
          <w:sz w:val="24"/>
        </w:rPr>
        <w:t>;</w:t>
      </w:r>
    </w:p>
    <w:p w14:paraId="38D26279" w14:textId="424DC615" w:rsidR="0019663F" w:rsidRPr="000E20E5" w:rsidRDefault="00000000" w:rsidP="000E20E5">
      <w:pPr>
        <w:pStyle w:val="ListParagraph"/>
        <w:numPr>
          <w:ilvl w:val="0"/>
          <w:numId w:val="2"/>
        </w:numPr>
        <w:tabs>
          <w:tab w:val="left" w:pos="1540"/>
          <w:tab w:val="left" w:pos="1541"/>
          <w:tab w:val="left" w:pos="2177"/>
          <w:tab w:val="left" w:pos="3252"/>
          <w:tab w:val="left" w:pos="4060"/>
          <w:tab w:val="left" w:pos="4496"/>
          <w:tab w:val="left" w:pos="5717"/>
          <w:tab w:val="left" w:pos="7110"/>
          <w:tab w:val="left" w:pos="7611"/>
          <w:tab w:val="left" w:pos="8168"/>
          <w:tab w:val="left" w:pos="9257"/>
        </w:tabs>
        <w:spacing w:before="232"/>
        <w:ind w:left="1540" w:right="121" w:hanging="361"/>
        <w:rPr>
          <w:sz w:val="24"/>
        </w:rPr>
      </w:pPr>
      <w:r w:rsidRPr="000E20E5">
        <w:rPr>
          <w:sz w:val="24"/>
        </w:rPr>
        <w:t>Accountants and banking</w:t>
      </w:r>
      <w:r w:rsidRPr="000E20E5">
        <w:rPr>
          <w:spacing w:val="1"/>
          <w:sz w:val="24"/>
        </w:rPr>
        <w:t xml:space="preserve"> </w:t>
      </w:r>
      <w:r w:rsidRPr="000E20E5">
        <w:rPr>
          <w:sz w:val="24"/>
        </w:rPr>
        <w:t>officials;</w:t>
      </w:r>
    </w:p>
    <w:p w14:paraId="1CC12290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right="115" w:firstLine="0"/>
        <w:rPr>
          <w:sz w:val="24"/>
        </w:rPr>
      </w:pPr>
      <w:r>
        <w:rPr>
          <w:sz w:val="24"/>
        </w:rPr>
        <w:t>Any other party where I ask you for consent, and you consent, to the sharing;</w:t>
      </w:r>
    </w:p>
    <w:p w14:paraId="3857BFC3" w14:textId="77777777" w:rsidR="0019663F" w:rsidRDefault="00000000">
      <w:pPr>
        <w:pStyle w:val="ListParagraph"/>
        <w:numPr>
          <w:ilvl w:val="0"/>
          <w:numId w:val="2"/>
        </w:numPr>
        <w:tabs>
          <w:tab w:val="left" w:pos="1540"/>
          <w:tab w:val="left" w:pos="1541"/>
          <w:tab w:val="left" w:pos="3530"/>
          <w:tab w:val="left" w:pos="4828"/>
          <w:tab w:val="left" w:pos="6362"/>
          <w:tab w:val="left" w:pos="9248"/>
        </w:tabs>
        <w:ind w:right="115" w:firstLine="0"/>
        <w:rPr>
          <w:sz w:val="24"/>
        </w:rPr>
      </w:pPr>
      <w:r>
        <w:rPr>
          <w:sz w:val="24"/>
        </w:rPr>
        <w:t xml:space="preserve">Where </w:t>
      </w:r>
      <w:r>
        <w:rPr>
          <w:spacing w:val="63"/>
          <w:sz w:val="24"/>
        </w:rPr>
        <w:t xml:space="preserve"> </w:t>
      </w:r>
      <w:r>
        <w:rPr>
          <w:sz w:val="24"/>
        </w:rPr>
        <w:t>required</w:t>
      </w:r>
      <w:r>
        <w:rPr>
          <w:sz w:val="24"/>
        </w:rPr>
        <w:tab/>
        <w:t xml:space="preserve">by </w:t>
      </w:r>
      <w:r>
        <w:rPr>
          <w:spacing w:val="65"/>
          <w:sz w:val="24"/>
        </w:rPr>
        <w:t xml:space="preserve"> </w:t>
      </w:r>
      <w:r>
        <w:rPr>
          <w:sz w:val="24"/>
        </w:rPr>
        <w:t>law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z w:val="24"/>
        </w:rPr>
        <w:tab/>
        <w:t xml:space="preserve">pursuant </w:t>
      </w:r>
      <w:r>
        <w:rPr>
          <w:spacing w:val="64"/>
          <w:sz w:val="24"/>
        </w:rPr>
        <w:t xml:space="preserve"> </w:t>
      </w:r>
      <w:r>
        <w:rPr>
          <w:sz w:val="24"/>
        </w:rPr>
        <w:t>to</w:t>
      </w:r>
      <w:r>
        <w:rPr>
          <w:sz w:val="24"/>
        </w:rPr>
        <w:tab/>
        <w:t>a court order,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65"/>
          <w:sz w:val="24"/>
        </w:rPr>
        <w:t xml:space="preserve"> </w:t>
      </w:r>
      <w:r>
        <w:rPr>
          <w:sz w:val="24"/>
        </w:rPr>
        <w:t>Police</w:t>
      </w:r>
      <w:r>
        <w:rPr>
          <w:sz w:val="24"/>
        </w:rPr>
        <w:tab/>
      </w:r>
      <w:r>
        <w:rPr>
          <w:spacing w:val="-9"/>
          <w:sz w:val="24"/>
        </w:rPr>
        <w:t xml:space="preserve">or </w:t>
      </w:r>
      <w:r>
        <w:rPr>
          <w:sz w:val="24"/>
        </w:rPr>
        <w:t>Intelligence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3AD02ABE" w14:textId="77777777" w:rsidR="0019663F" w:rsidRDefault="0019663F">
      <w:pPr>
        <w:pStyle w:val="BodyText"/>
        <w:rPr>
          <w:sz w:val="26"/>
        </w:rPr>
      </w:pPr>
    </w:p>
    <w:p w14:paraId="5F0485A7" w14:textId="77777777" w:rsidR="0019663F" w:rsidRDefault="00000000">
      <w:pPr>
        <w:pStyle w:val="Heading1"/>
        <w:spacing w:before="230"/>
        <w:jc w:val="both"/>
      </w:pPr>
      <w:r>
        <w:rPr>
          <w:color w:val="2E5395"/>
        </w:rPr>
        <w:t>Transfers to third countries and international organisations</w:t>
      </w:r>
    </w:p>
    <w:p w14:paraId="4B882E36" w14:textId="77777777" w:rsidR="0019663F" w:rsidRDefault="0019663F">
      <w:pPr>
        <w:pStyle w:val="BodyText"/>
        <w:rPr>
          <w:bCs/>
        </w:rPr>
      </w:pPr>
    </w:p>
    <w:p w14:paraId="4A88F99F" w14:textId="178A4EA7" w:rsidR="00BC3BC1" w:rsidRDefault="00832220" w:rsidP="00BC3BC1">
      <w:pPr>
        <w:pStyle w:val="BodyText"/>
        <w:jc w:val="both"/>
        <w:rPr>
          <w:bCs/>
        </w:rPr>
      </w:pPr>
      <w:r w:rsidRPr="00832220">
        <w:rPr>
          <w:bCs/>
        </w:rPr>
        <w:t>I transfer personal data to the following third countries  or</w:t>
      </w:r>
      <w:r>
        <w:rPr>
          <w:bCs/>
        </w:rPr>
        <w:t xml:space="preserve"> </w:t>
      </w:r>
      <w:r w:rsidRPr="00832220">
        <w:rPr>
          <w:bCs/>
        </w:rPr>
        <w:t>international organisations using the identified safeguards:</w:t>
      </w:r>
    </w:p>
    <w:p w14:paraId="310EA380" w14:textId="77777777" w:rsidR="008D74E7" w:rsidRDefault="00832220" w:rsidP="00832220">
      <w:pPr>
        <w:pStyle w:val="BodyText"/>
        <w:numPr>
          <w:ilvl w:val="0"/>
          <w:numId w:val="8"/>
        </w:numPr>
        <w:jc w:val="both"/>
        <w:rPr>
          <w:bCs/>
        </w:rPr>
      </w:pPr>
      <w:r w:rsidRPr="006623CF">
        <w:rPr>
          <w:bCs/>
        </w:rPr>
        <w:t>The United States of America</w:t>
      </w:r>
      <w:r w:rsidR="00375C35">
        <w:rPr>
          <w:bCs/>
        </w:rPr>
        <w:t xml:space="preserve">, the EEA, </w:t>
      </w:r>
      <w:r w:rsidRPr="006623CF">
        <w:rPr>
          <w:bCs/>
        </w:rPr>
        <w:t>and other jurisdictions when using cloud</w:t>
      </w:r>
      <w:r w:rsidR="006623CF" w:rsidRPr="006623CF">
        <w:rPr>
          <w:bCs/>
        </w:rPr>
        <w:t xml:space="preserve"> </w:t>
      </w:r>
      <w:r w:rsidRPr="006623CF">
        <w:rPr>
          <w:bCs/>
        </w:rPr>
        <w:t>storage and other internet services such as Google Drive, Microsoft OneDrive</w:t>
      </w:r>
      <w:r w:rsidR="00C95C97">
        <w:rPr>
          <w:bCs/>
        </w:rPr>
        <w:t>, Egnyte</w:t>
      </w:r>
      <w:r w:rsidR="006623CF" w:rsidRPr="006623CF">
        <w:rPr>
          <w:bCs/>
        </w:rPr>
        <w:t xml:space="preserve"> </w:t>
      </w:r>
      <w:r w:rsidRPr="006623CF">
        <w:rPr>
          <w:bCs/>
        </w:rPr>
        <w:t>and Dropbox for professional purposes and with appropriate security measures</w:t>
      </w:r>
      <w:r w:rsidR="006623CF">
        <w:rPr>
          <w:bCs/>
        </w:rPr>
        <w:t xml:space="preserve"> </w:t>
      </w:r>
      <w:r w:rsidRPr="006623CF">
        <w:rPr>
          <w:bCs/>
        </w:rPr>
        <w:t>enabled (including two factor authentication where appropriate)</w:t>
      </w:r>
    </w:p>
    <w:p w14:paraId="7CDA8962" w14:textId="742A23F0" w:rsidR="00832220" w:rsidRDefault="00832220" w:rsidP="00832220">
      <w:pPr>
        <w:pStyle w:val="BodyText"/>
        <w:numPr>
          <w:ilvl w:val="0"/>
          <w:numId w:val="8"/>
        </w:numPr>
        <w:jc w:val="both"/>
        <w:rPr>
          <w:bCs/>
        </w:rPr>
      </w:pPr>
      <w:r w:rsidRPr="00E209F2">
        <w:rPr>
          <w:bCs/>
        </w:rPr>
        <w:t>I may also transfer data to third countries when required for the</w:t>
      </w:r>
      <w:r w:rsidR="00E209F2">
        <w:rPr>
          <w:bCs/>
        </w:rPr>
        <w:t xml:space="preserve"> </w:t>
      </w:r>
      <w:r w:rsidRPr="00E209F2">
        <w:rPr>
          <w:bCs/>
        </w:rPr>
        <w:t>performances of my services to you.</w:t>
      </w:r>
    </w:p>
    <w:p w14:paraId="046AF6D2" w14:textId="77777777" w:rsidR="008202CB" w:rsidRPr="00E209F2" w:rsidRDefault="008202CB" w:rsidP="008202CB">
      <w:pPr>
        <w:pStyle w:val="BodyText"/>
        <w:jc w:val="both"/>
        <w:rPr>
          <w:bCs/>
        </w:rPr>
      </w:pPr>
    </w:p>
    <w:p w14:paraId="66D58177" w14:textId="77777777" w:rsidR="00832220" w:rsidRPr="00832220" w:rsidRDefault="00832220" w:rsidP="00832220">
      <w:pPr>
        <w:pStyle w:val="BodyText"/>
        <w:jc w:val="both"/>
        <w:rPr>
          <w:bCs/>
        </w:rPr>
      </w:pPr>
      <w:r w:rsidRPr="00832220">
        <w:rPr>
          <w:bCs/>
        </w:rPr>
        <w:t>I am satisfied that such transferred data is fully protected and safeguarded as required by</w:t>
      </w:r>
    </w:p>
    <w:p w14:paraId="47DBD243" w14:textId="77777777" w:rsidR="00B330C2" w:rsidRDefault="00832220" w:rsidP="00832220">
      <w:pPr>
        <w:pStyle w:val="BodyText"/>
        <w:jc w:val="both"/>
        <w:rPr>
          <w:bCs/>
        </w:rPr>
      </w:pPr>
      <w:r w:rsidRPr="00832220">
        <w:rPr>
          <w:bCs/>
        </w:rPr>
        <w:t>the UK General Data Protection Regulation.</w:t>
      </w:r>
      <w:r w:rsidR="00B330C2">
        <w:rPr>
          <w:bCs/>
        </w:rPr>
        <w:t xml:space="preserve"> </w:t>
      </w:r>
    </w:p>
    <w:p w14:paraId="3868C487" w14:textId="77777777" w:rsidR="0019663F" w:rsidRDefault="0019663F">
      <w:pPr>
        <w:pStyle w:val="BodyText"/>
        <w:rPr>
          <w:sz w:val="20"/>
        </w:rPr>
      </w:pPr>
    </w:p>
    <w:p w14:paraId="264835B4" w14:textId="77777777" w:rsidR="0019663F" w:rsidRDefault="00000000">
      <w:pPr>
        <w:pStyle w:val="BodyText"/>
        <w:spacing w:before="232"/>
        <w:ind w:left="100" w:right="122"/>
        <w:jc w:val="both"/>
      </w:pPr>
      <w:r>
        <w:t>If you are outside of the UK, I will only process your data in accordance with this Privacy Notice, the UK GDPR and the Data Protection Act 2018.</w:t>
      </w:r>
    </w:p>
    <w:p w14:paraId="3B40F8E2" w14:textId="77777777" w:rsidR="0019663F" w:rsidRDefault="0019663F">
      <w:pPr>
        <w:pStyle w:val="BodyText"/>
        <w:rPr>
          <w:sz w:val="26"/>
        </w:rPr>
      </w:pPr>
    </w:p>
    <w:p w14:paraId="4698BC4F" w14:textId="77777777" w:rsidR="0019663F" w:rsidRDefault="0019663F">
      <w:pPr>
        <w:pStyle w:val="BodyText"/>
        <w:rPr>
          <w:sz w:val="22"/>
        </w:rPr>
      </w:pPr>
    </w:p>
    <w:p w14:paraId="6C7D041B" w14:textId="77777777" w:rsidR="0019663F" w:rsidRDefault="00000000">
      <w:pPr>
        <w:pStyle w:val="Heading1"/>
        <w:jc w:val="both"/>
      </w:pPr>
      <w:r>
        <w:rPr>
          <w:color w:val="1F3863"/>
        </w:rPr>
        <w:t>Retention of Data</w:t>
      </w:r>
    </w:p>
    <w:p w14:paraId="13135EBF" w14:textId="77777777" w:rsidR="0019663F" w:rsidRDefault="0019663F">
      <w:pPr>
        <w:pStyle w:val="BodyText"/>
        <w:rPr>
          <w:b/>
        </w:rPr>
      </w:pPr>
    </w:p>
    <w:p w14:paraId="69267E41" w14:textId="77777777" w:rsidR="0019663F" w:rsidRDefault="00000000">
      <w:pPr>
        <w:pStyle w:val="BodyText"/>
        <w:ind w:left="100" w:right="118"/>
        <w:jc w:val="both"/>
      </w:pP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will</w:t>
      </w:r>
      <w:r>
        <w:rPr>
          <w:b/>
          <w:spacing w:val="-9"/>
        </w:rPr>
        <w:t xml:space="preserve"> </w:t>
      </w:r>
      <w:r>
        <w:rPr>
          <w:b/>
        </w:rPr>
        <w:t>retain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9"/>
        </w:rPr>
        <w:t xml:space="preserve"> </w:t>
      </w:r>
      <w:r>
        <w:rPr>
          <w:b/>
        </w:rPr>
        <w:t>personal</w:t>
      </w:r>
      <w:r>
        <w:rPr>
          <w:b/>
          <w:spacing w:val="-6"/>
        </w:rPr>
        <w:t xml:space="preserve"> </w:t>
      </w:r>
      <w:r>
        <w:rPr>
          <w:b/>
        </w:rPr>
        <w:t xml:space="preserve">data </w:t>
      </w:r>
      <w:r>
        <w:t>while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remain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client</w:t>
      </w:r>
      <w:r>
        <w:rPr>
          <w:spacing w:val="-9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delete</w:t>
      </w:r>
      <w:r>
        <w:rPr>
          <w:spacing w:val="-6"/>
        </w:rPr>
        <w:t xml:space="preserve"> </w:t>
      </w:r>
      <w:r>
        <w:t>it. My</w:t>
      </w:r>
      <w:r>
        <w:rPr>
          <w:spacing w:val="-13"/>
        </w:rPr>
        <w:t xml:space="preserve"> </w:t>
      </w:r>
      <w:r>
        <w:t>Retention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Disposal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(copy</w:t>
      </w:r>
      <w:r>
        <w:rPr>
          <w:spacing w:val="-14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request)</w:t>
      </w:r>
      <w:r>
        <w:rPr>
          <w:spacing w:val="-12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long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hold</w:t>
      </w:r>
      <w:r>
        <w:rPr>
          <w:spacing w:val="-13"/>
        </w:rPr>
        <w:t xml:space="preserve"> </w:t>
      </w:r>
      <w:r>
        <w:t>data for and how I dispose of it when it no longer needs to be held. I will delete or anonymise your information at your request</w:t>
      </w:r>
      <w:r>
        <w:rPr>
          <w:spacing w:val="-5"/>
        </w:rPr>
        <w:t xml:space="preserve"> </w:t>
      </w:r>
      <w:r>
        <w:t>unless:</w:t>
      </w:r>
    </w:p>
    <w:p w14:paraId="04C67EA6" w14:textId="77777777" w:rsidR="0019663F" w:rsidRDefault="0019663F">
      <w:pPr>
        <w:pStyle w:val="BodyText"/>
      </w:pPr>
    </w:p>
    <w:p w14:paraId="4DF56385" w14:textId="77777777" w:rsidR="0019663F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1"/>
        <w:ind w:hanging="361"/>
        <w:rPr>
          <w:sz w:val="24"/>
        </w:rPr>
      </w:pPr>
      <w:r>
        <w:rPr>
          <w:sz w:val="24"/>
        </w:rPr>
        <w:t>There is an unresolved issue, such as a claim or</w:t>
      </w:r>
      <w:r>
        <w:rPr>
          <w:spacing w:val="-3"/>
          <w:sz w:val="24"/>
        </w:rPr>
        <w:t xml:space="preserve"> </w:t>
      </w:r>
      <w:r>
        <w:rPr>
          <w:sz w:val="24"/>
        </w:rPr>
        <w:t>dispute;</w:t>
      </w:r>
    </w:p>
    <w:p w14:paraId="59F7CE84" w14:textId="77777777" w:rsidR="0019663F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I am legally required to;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12BA78B2" w14:textId="77777777" w:rsidR="0019663F" w:rsidRDefault="0000000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There are overriding legitimate business interests to do</w:t>
      </w:r>
      <w:r>
        <w:rPr>
          <w:spacing w:val="-13"/>
          <w:sz w:val="24"/>
        </w:rPr>
        <w:t xml:space="preserve"> </w:t>
      </w:r>
      <w:r>
        <w:rPr>
          <w:sz w:val="24"/>
        </w:rPr>
        <w:t>so.</w:t>
      </w:r>
    </w:p>
    <w:p w14:paraId="16B4F6DE" w14:textId="77777777" w:rsidR="0019663F" w:rsidRDefault="0019663F">
      <w:pPr>
        <w:pStyle w:val="BodyText"/>
      </w:pPr>
    </w:p>
    <w:p w14:paraId="376F70F3" w14:textId="77777777" w:rsidR="0019663F" w:rsidRDefault="00000000">
      <w:pPr>
        <w:pStyle w:val="BodyText"/>
        <w:ind w:left="100" w:right="113"/>
        <w:jc w:val="both"/>
      </w:pPr>
      <w:r>
        <w:t>I will typically retain electronic case files for a period of 15 years following the conclusion of a case/matter or receipt of final payment, whichever is the latest. This reflects the period required by the Bar Mutual Indemnity Fund relating to potential limitation periods.</w:t>
      </w:r>
    </w:p>
    <w:p w14:paraId="494CECFF" w14:textId="77777777" w:rsidR="0019663F" w:rsidRDefault="0019663F">
      <w:pPr>
        <w:pStyle w:val="BodyText"/>
      </w:pPr>
    </w:p>
    <w:p w14:paraId="272CE0DC" w14:textId="77777777" w:rsidR="0019663F" w:rsidRDefault="00000000">
      <w:pPr>
        <w:pStyle w:val="BodyText"/>
        <w:ind w:left="100" w:right="116"/>
        <w:jc w:val="both"/>
      </w:pPr>
      <w:r>
        <w:t xml:space="preserve">Where various pleadings and documents have been drafted, they may be retained for learning purposes and legal research. Where this is the case, I will anonymise the personal information/redact information which may identify an individual/risk assess the </w:t>
      </w:r>
      <w:r>
        <w:lastRenderedPageBreak/>
        <w:t>continued retention of the documents.</w:t>
      </w:r>
    </w:p>
    <w:p w14:paraId="7FBB12D0" w14:textId="77777777" w:rsidR="0019663F" w:rsidRDefault="0019663F">
      <w:pPr>
        <w:pStyle w:val="BodyText"/>
        <w:rPr>
          <w:sz w:val="26"/>
        </w:rPr>
      </w:pPr>
    </w:p>
    <w:p w14:paraId="46CDACEC" w14:textId="77777777" w:rsidR="0019663F" w:rsidRDefault="00000000">
      <w:pPr>
        <w:pStyle w:val="Heading1"/>
        <w:spacing w:before="217"/>
        <w:jc w:val="both"/>
      </w:pPr>
      <w:r>
        <w:rPr>
          <w:color w:val="2E5395"/>
        </w:rPr>
        <w:t>Your rights</w:t>
      </w:r>
    </w:p>
    <w:p w14:paraId="5B6FC136" w14:textId="77777777" w:rsidR="0019663F" w:rsidRDefault="0019663F">
      <w:pPr>
        <w:pStyle w:val="BodyText"/>
        <w:rPr>
          <w:b/>
        </w:rPr>
      </w:pPr>
    </w:p>
    <w:p w14:paraId="57D85A64" w14:textId="3FD3E26D" w:rsidR="0019663F" w:rsidRDefault="00000000" w:rsidP="00E01289">
      <w:pPr>
        <w:pStyle w:val="BodyText"/>
        <w:ind w:left="100" w:right="118"/>
        <w:jc w:val="both"/>
      </w:pPr>
      <w:r>
        <w:t>The UK GDPR gives you  specific  rights in  terms  of your  personal  data.  For example, you have the right of access to the information I hold and what I use it</w:t>
      </w:r>
      <w:r>
        <w:rPr>
          <w:spacing w:val="-20"/>
        </w:rPr>
        <w:t xml:space="preserve"> </w:t>
      </w:r>
      <w:r>
        <w:t>for</w:t>
      </w:r>
      <w:r w:rsidR="00AA5756">
        <w:t xml:space="preserve">, and are entitled to a </w:t>
      </w:r>
      <w:r>
        <w:t>copy of the personal information I hold about you</w:t>
      </w:r>
      <w:r w:rsidR="00E01289">
        <w:t xml:space="preserve"> upon request</w:t>
      </w:r>
      <w:r>
        <w:t>.</w:t>
      </w:r>
    </w:p>
    <w:p w14:paraId="22109A60" w14:textId="77777777" w:rsidR="0019663F" w:rsidRDefault="0019663F">
      <w:pPr>
        <w:pStyle w:val="BodyText"/>
        <w:spacing w:before="8"/>
        <w:rPr>
          <w:sz w:val="20"/>
        </w:rPr>
      </w:pPr>
    </w:p>
    <w:p w14:paraId="71FF2BDD" w14:textId="77777777" w:rsidR="0019663F" w:rsidRDefault="00000000">
      <w:pPr>
        <w:pStyle w:val="BodyText"/>
        <w:ind w:left="100" w:right="115"/>
        <w:jc w:val="both"/>
      </w:pPr>
      <w:r>
        <w:t>You can ask me to correct any inaccuracies with the personal data I hold, and you can ask me to stop sending you direct mail or emails or, in some circumstances, ask me to stop processing your details.</w:t>
      </w:r>
    </w:p>
    <w:p w14:paraId="6542B911" w14:textId="77777777" w:rsidR="0019663F" w:rsidRDefault="0019663F">
      <w:pPr>
        <w:pStyle w:val="BodyText"/>
      </w:pPr>
    </w:p>
    <w:p w14:paraId="4BC29DB6" w14:textId="77777777" w:rsidR="0019663F" w:rsidRDefault="00000000">
      <w:pPr>
        <w:pStyle w:val="BodyText"/>
        <w:ind w:left="100" w:right="114"/>
        <w:jc w:val="both"/>
      </w:pPr>
      <w:r>
        <w:t>Finally, if I do something irregular or improper with your personal data, you can</w:t>
      </w:r>
      <w:r>
        <w:rPr>
          <w:spacing w:val="-44"/>
        </w:rPr>
        <w:t xml:space="preserve"> </w:t>
      </w:r>
      <w:r>
        <w:t>complain to the ICO if you are unhappy with how I have processed your information or dealt with your</w:t>
      </w:r>
      <w:r>
        <w:rPr>
          <w:spacing w:val="-15"/>
        </w:rPr>
        <w:t xml:space="preserve"> </w:t>
      </w:r>
      <w:r>
        <w:t>query. You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also seek</w:t>
      </w:r>
      <w:r>
        <w:rPr>
          <w:spacing w:val="-13"/>
        </w:rPr>
        <w:t xml:space="preserve"> </w:t>
      </w:r>
      <w:r>
        <w:t>compensation</w:t>
      </w:r>
      <w:r>
        <w:rPr>
          <w:spacing w:val="-1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distress</w:t>
      </w:r>
      <w:r>
        <w:rPr>
          <w:spacing w:val="-1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caused</w:t>
      </w:r>
      <w:r>
        <w:rPr>
          <w:spacing w:val="-1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incurred.</w:t>
      </w:r>
    </w:p>
    <w:p w14:paraId="04293579" w14:textId="77777777" w:rsidR="0019663F" w:rsidRDefault="0019663F">
      <w:pPr>
        <w:pStyle w:val="BodyText"/>
        <w:spacing w:before="1"/>
      </w:pPr>
    </w:p>
    <w:p w14:paraId="3BF51B14" w14:textId="77777777" w:rsidR="0019663F" w:rsidRDefault="00000000">
      <w:pPr>
        <w:pStyle w:val="BodyText"/>
        <w:spacing w:line="480" w:lineRule="auto"/>
        <w:ind w:left="100" w:right="3297"/>
      </w:pPr>
      <w:r>
        <w:t xml:space="preserve">You can find out more information from the ICO’s website: </w:t>
      </w:r>
      <w:hyperlink r:id="rId10">
        <w:r w:rsidR="0019663F">
          <w:rPr>
            <w:color w:val="0462C1"/>
            <w:u w:val="single" w:color="0462C1"/>
          </w:rPr>
          <w:t>http://ico.org.uk/for_the_public/personal_information</w:t>
        </w:r>
      </w:hyperlink>
    </w:p>
    <w:p w14:paraId="77B1C23F" w14:textId="77777777" w:rsidR="0019663F" w:rsidRDefault="0019663F">
      <w:pPr>
        <w:pStyle w:val="BodyText"/>
        <w:rPr>
          <w:sz w:val="20"/>
        </w:rPr>
      </w:pPr>
    </w:p>
    <w:p w14:paraId="7975D056" w14:textId="77777777" w:rsidR="0019663F" w:rsidRDefault="00000000">
      <w:pPr>
        <w:pStyle w:val="Heading1"/>
        <w:spacing w:before="232"/>
      </w:pPr>
      <w:r>
        <w:rPr>
          <w:color w:val="2E5395"/>
        </w:rPr>
        <w:t>Accessing and correcting your information</w:t>
      </w:r>
    </w:p>
    <w:p w14:paraId="37C67159" w14:textId="77777777" w:rsidR="0019663F" w:rsidRDefault="0019663F">
      <w:pPr>
        <w:pStyle w:val="BodyText"/>
        <w:rPr>
          <w:b/>
        </w:rPr>
      </w:pPr>
    </w:p>
    <w:p w14:paraId="52F731C8" w14:textId="77777777" w:rsidR="0019663F" w:rsidRDefault="00000000">
      <w:pPr>
        <w:pStyle w:val="BodyText"/>
        <w:ind w:left="100" w:right="55"/>
      </w:pPr>
      <w:r>
        <w:t xml:space="preserve">You may request access to, correction of, or a copy of your information by contacting me at </w:t>
      </w:r>
      <w:hyperlink r:id="rId11">
        <w:r w:rsidR="0019663F">
          <w:t>clerks@pumptax.com.</w:t>
        </w:r>
      </w:hyperlink>
    </w:p>
    <w:p w14:paraId="703DA650" w14:textId="77777777" w:rsidR="0019663F" w:rsidRDefault="0019663F">
      <w:pPr>
        <w:pStyle w:val="BodyText"/>
        <w:rPr>
          <w:sz w:val="26"/>
        </w:rPr>
      </w:pPr>
    </w:p>
    <w:p w14:paraId="0822310B" w14:textId="77777777" w:rsidR="0019663F" w:rsidRDefault="0019663F">
      <w:pPr>
        <w:pStyle w:val="BodyText"/>
        <w:rPr>
          <w:sz w:val="22"/>
        </w:rPr>
      </w:pPr>
    </w:p>
    <w:p w14:paraId="22C02EB7" w14:textId="77777777" w:rsidR="0019663F" w:rsidRDefault="00000000">
      <w:pPr>
        <w:pStyle w:val="Heading1"/>
      </w:pPr>
      <w:r>
        <w:rPr>
          <w:color w:val="2E5395"/>
        </w:rPr>
        <w:t>Marketing opt-outs</w:t>
      </w:r>
    </w:p>
    <w:p w14:paraId="41CCF367" w14:textId="77777777" w:rsidR="0019663F" w:rsidRDefault="0019663F">
      <w:pPr>
        <w:pStyle w:val="BodyText"/>
        <w:rPr>
          <w:b/>
        </w:rPr>
      </w:pPr>
    </w:p>
    <w:p w14:paraId="6EA296D9" w14:textId="77777777" w:rsidR="0019663F" w:rsidRDefault="00000000">
      <w:pPr>
        <w:pStyle w:val="BodyText"/>
        <w:ind w:left="100"/>
      </w:pPr>
      <w:r>
        <w:t>You may opt out of receiving emails and other messages from my practice by following the instructions in those messages.</w:t>
      </w:r>
    </w:p>
    <w:p w14:paraId="6E81FA44" w14:textId="77777777" w:rsidR="0019663F" w:rsidRDefault="0019663F">
      <w:pPr>
        <w:pStyle w:val="BodyText"/>
      </w:pPr>
    </w:p>
    <w:p w14:paraId="0B6AF13A" w14:textId="77777777" w:rsidR="0019663F" w:rsidRDefault="00000000">
      <w:pPr>
        <w:pStyle w:val="Heading1"/>
        <w:spacing w:before="1"/>
      </w:pPr>
      <w:r>
        <w:rPr>
          <w:color w:val="2E5395"/>
        </w:rPr>
        <w:t>Changes to this privacy notice</w:t>
      </w:r>
    </w:p>
    <w:p w14:paraId="20B4EE8D" w14:textId="77777777" w:rsidR="0019663F" w:rsidRDefault="0019663F">
      <w:pPr>
        <w:pStyle w:val="BodyText"/>
        <w:spacing w:before="4"/>
        <w:rPr>
          <w:b/>
        </w:rPr>
      </w:pPr>
    </w:p>
    <w:p w14:paraId="58305EB4" w14:textId="37AE2350" w:rsidR="0019663F" w:rsidRDefault="00000000">
      <w:pPr>
        <w:pStyle w:val="BodyText"/>
        <w:spacing w:before="1"/>
        <w:ind w:left="100"/>
      </w:pPr>
      <w:r>
        <w:t>This privacy notice was published on</w:t>
      </w:r>
      <w:r w:rsidR="00BA1E5C">
        <w:t xml:space="preserve"> 29</w:t>
      </w:r>
      <w:r w:rsidR="00BA1E5C" w:rsidRPr="00BA1E5C">
        <w:rPr>
          <w:vertAlign w:val="superscript"/>
        </w:rPr>
        <w:t>th</w:t>
      </w:r>
      <w:r w:rsidR="00BA1E5C">
        <w:t xml:space="preserve"> September 2025</w:t>
      </w:r>
      <w:r w:rsidR="00112C57">
        <w:t>.</w:t>
      </w:r>
    </w:p>
    <w:p w14:paraId="52AE042B" w14:textId="77777777" w:rsidR="0019663F" w:rsidRDefault="0019663F">
      <w:pPr>
        <w:pStyle w:val="BodyText"/>
        <w:spacing w:before="2"/>
      </w:pPr>
    </w:p>
    <w:p w14:paraId="78E2CB39" w14:textId="77777777" w:rsidR="0019663F" w:rsidRDefault="00000000">
      <w:pPr>
        <w:pStyle w:val="BodyText"/>
        <w:ind w:left="100"/>
      </w:pPr>
      <w:r>
        <w:t>I continually review my privacy practices and may change this policy from time to time. When I make changes, the updated policy will be placed on the website.</w:t>
      </w:r>
    </w:p>
    <w:sectPr w:rsidR="0019663F">
      <w:pgSz w:w="12240" w:h="15840"/>
      <w:pgMar w:top="1560" w:right="132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BB3C" w14:textId="77777777" w:rsidR="00A95C6E" w:rsidRDefault="00A95C6E">
      <w:r>
        <w:separator/>
      </w:r>
    </w:p>
  </w:endnote>
  <w:endnote w:type="continuationSeparator" w:id="0">
    <w:p w14:paraId="5B271FA4" w14:textId="77777777" w:rsidR="00A95C6E" w:rsidRDefault="00A9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2689" w14:textId="06397C84" w:rsidR="0019663F" w:rsidRDefault="00484A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C0B7E6" wp14:editId="0DEADD53">
              <wp:simplePos x="0" y="0"/>
              <wp:positionH relativeFrom="page">
                <wp:posOffset>6751320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BA3B5" w14:textId="77777777" w:rsidR="0019663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0B7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30.4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HecNcHlAAAAFAEAAA8AAAAAAAAAAAAAAAAALwQAAGRycy9kb3ducmV2LnhtbFBLBQYAAAAA&#13;&#10;BAAEAPMAAABBBQAAAAA=&#13;&#10;" filled="f" stroked="f">
              <v:textbox inset="0,0,0,0">
                <w:txbxContent>
                  <w:p w14:paraId="3F5BA3B5" w14:textId="77777777" w:rsidR="0019663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9839" w14:textId="77777777" w:rsidR="00A95C6E" w:rsidRDefault="00A95C6E">
      <w:r>
        <w:separator/>
      </w:r>
    </w:p>
  </w:footnote>
  <w:footnote w:type="continuationSeparator" w:id="0">
    <w:p w14:paraId="11725530" w14:textId="77777777" w:rsidR="00A95C6E" w:rsidRDefault="00A9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7AAB" w14:textId="77777777" w:rsidR="0019663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5F277CF" wp14:editId="31EB0237">
          <wp:simplePos x="0" y="0"/>
          <wp:positionH relativeFrom="page">
            <wp:posOffset>5210175</wp:posOffset>
          </wp:positionH>
          <wp:positionV relativeFrom="page">
            <wp:posOffset>457200</wp:posOffset>
          </wp:positionV>
          <wp:extent cx="1600200" cy="3143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175"/>
    <w:multiLevelType w:val="hybridMultilevel"/>
    <w:tmpl w:val="6AC0C362"/>
    <w:lvl w:ilvl="0" w:tplc="3E7EB78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7B18D0DE">
      <w:numFmt w:val="bullet"/>
      <w:lvlText w:val="•"/>
      <w:lvlJc w:val="left"/>
      <w:pPr>
        <w:ind w:left="2020" w:hanging="360"/>
      </w:pPr>
      <w:rPr>
        <w:rFonts w:hint="default"/>
        <w:lang w:val="en-GB" w:eastAsia="en-GB" w:bidi="en-GB"/>
      </w:rPr>
    </w:lvl>
    <w:lvl w:ilvl="2" w:tplc="9548545E">
      <w:numFmt w:val="bullet"/>
      <w:lvlText w:val="•"/>
      <w:lvlJc w:val="left"/>
      <w:pPr>
        <w:ind w:left="2860" w:hanging="360"/>
      </w:pPr>
      <w:rPr>
        <w:rFonts w:hint="default"/>
        <w:lang w:val="en-GB" w:eastAsia="en-GB" w:bidi="en-GB"/>
      </w:rPr>
    </w:lvl>
    <w:lvl w:ilvl="3" w:tplc="2F505A56">
      <w:numFmt w:val="bullet"/>
      <w:lvlText w:val="•"/>
      <w:lvlJc w:val="left"/>
      <w:pPr>
        <w:ind w:left="3700" w:hanging="360"/>
      </w:pPr>
      <w:rPr>
        <w:rFonts w:hint="default"/>
        <w:lang w:val="en-GB" w:eastAsia="en-GB" w:bidi="en-GB"/>
      </w:rPr>
    </w:lvl>
    <w:lvl w:ilvl="4" w:tplc="21806D7A">
      <w:numFmt w:val="bullet"/>
      <w:lvlText w:val="•"/>
      <w:lvlJc w:val="left"/>
      <w:pPr>
        <w:ind w:left="4540" w:hanging="360"/>
      </w:pPr>
      <w:rPr>
        <w:rFonts w:hint="default"/>
        <w:lang w:val="en-GB" w:eastAsia="en-GB" w:bidi="en-GB"/>
      </w:rPr>
    </w:lvl>
    <w:lvl w:ilvl="5" w:tplc="4CB06408">
      <w:numFmt w:val="bullet"/>
      <w:lvlText w:val="•"/>
      <w:lvlJc w:val="left"/>
      <w:pPr>
        <w:ind w:left="5380" w:hanging="360"/>
      </w:pPr>
      <w:rPr>
        <w:rFonts w:hint="default"/>
        <w:lang w:val="en-GB" w:eastAsia="en-GB" w:bidi="en-GB"/>
      </w:rPr>
    </w:lvl>
    <w:lvl w:ilvl="6" w:tplc="0BCE4958">
      <w:numFmt w:val="bullet"/>
      <w:lvlText w:val="•"/>
      <w:lvlJc w:val="left"/>
      <w:pPr>
        <w:ind w:left="6220" w:hanging="360"/>
      </w:pPr>
      <w:rPr>
        <w:rFonts w:hint="default"/>
        <w:lang w:val="en-GB" w:eastAsia="en-GB" w:bidi="en-GB"/>
      </w:rPr>
    </w:lvl>
    <w:lvl w:ilvl="7" w:tplc="431C0A54">
      <w:numFmt w:val="bullet"/>
      <w:lvlText w:val="•"/>
      <w:lvlJc w:val="left"/>
      <w:pPr>
        <w:ind w:left="7060" w:hanging="360"/>
      </w:pPr>
      <w:rPr>
        <w:rFonts w:hint="default"/>
        <w:lang w:val="en-GB" w:eastAsia="en-GB" w:bidi="en-GB"/>
      </w:rPr>
    </w:lvl>
    <w:lvl w:ilvl="8" w:tplc="9970E176">
      <w:numFmt w:val="bullet"/>
      <w:lvlText w:val="•"/>
      <w:lvlJc w:val="left"/>
      <w:pPr>
        <w:ind w:left="7900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91374EE"/>
    <w:multiLevelType w:val="hybridMultilevel"/>
    <w:tmpl w:val="261C5FB8"/>
    <w:lvl w:ilvl="0" w:tplc="A9941D5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9E409212">
      <w:numFmt w:val="bullet"/>
      <w:lvlText w:val="•"/>
      <w:lvlJc w:val="left"/>
      <w:pPr>
        <w:ind w:left="2344" w:hanging="360"/>
      </w:pPr>
      <w:rPr>
        <w:rFonts w:hint="default"/>
        <w:lang w:val="en-GB" w:eastAsia="en-GB" w:bidi="en-GB"/>
      </w:rPr>
    </w:lvl>
    <w:lvl w:ilvl="2" w:tplc="34EEF6C2">
      <w:numFmt w:val="bullet"/>
      <w:lvlText w:val="•"/>
      <w:lvlJc w:val="left"/>
      <w:pPr>
        <w:ind w:left="3148" w:hanging="360"/>
      </w:pPr>
      <w:rPr>
        <w:rFonts w:hint="default"/>
        <w:lang w:val="en-GB" w:eastAsia="en-GB" w:bidi="en-GB"/>
      </w:rPr>
    </w:lvl>
    <w:lvl w:ilvl="3" w:tplc="1C985E1C">
      <w:numFmt w:val="bullet"/>
      <w:lvlText w:val="•"/>
      <w:lvlJc w:val="left"/>
      <w:pPr>
        <w:ind w:left="3952" w:hanging="360"/>
      </w:pPr>
      <w:rPr>
        <w:rFonts w:hint="default"/>
        <w:lang w:val="en-GB" w:eastAsia="en-GB" w:bidi="en-GB"/>
      </w:rPr>
    </w:lvl>
    <w:lvl w:ilvl="4" w:tplc="AE1C058E">
      <w:numFmt w:val="bullet"/>
      <w:lvlText w:val="•"/>
      <w:lvlJc w:val="left"/>
      <w:pPr>
        <w:ind w:left="4756" w:hanging="360"/>
      </w:pPr>
      <w:rPr>
        <w:rFonts w:hint="default"/>
        <w:lang w:val="en-GB" w:eastAsia="en-GB" w:bidi="en-GB"/>
      </w:rPr>
    </w:lvl>
    <w:lvl w:ilvl="5" w:tplc="73C83886">
      <w:numFmt w:val="bullet"/>
      <w:lvlText w:val="•"/>
      <w:lvlJc w:val="left"/>
      <w:pPr>
        <w:ind w:left="5560" w:hanging="360"/>
      </w:pPr>
      <w:rPr>
        <w:rFonts w:hint="default"/>
        <w:lang w:val="en-GB" w:eastAsia="en-GB" w:bidi="en-GB"/>
      </w:rPr>
    </w:lvl>
    <w:lvl w:ilvl="6" w:tplc="C6147420">
      <w:numFmt w:val="bullet"/>
      <w:lvlText w:val="•"/>
      <w:lvlJc w:val="left"/>
      <w:pPr>
        <w:ind w:left="6364" w:hanging="360"/>
      </w:pPr>
      <w:rPr>
        <w:rFonts w:hint="default"/>
        <w:lang w:val="en-GB" w:eastAsia="en-GB" w:bidi="en-GB"/>
      </w:rPr>
    </w:lvl>
    <w:lvl w:ilvl="7" w:tplc="4C082C54">
      <w:numFmt w:val="bullet"/>
      <w:lvlText w:val="•"/>
      <w:lvlJc w:val="left"/>
      <w:pPr>
        <w:ind w:left="7168" w:hanging="360"/>
      </w:pPr>
      <w:rPr>
        <w:rFonts w:hint="default"/>
        <w:lang w:val="en-GB" w:eastAsia="en-GB" w:bidi="en-GB"/>
      </w:rPr>
    </w:lvl>
    <w:lvl w:ilvl="8" w:tplc="FC422406">
      <w:numFmt w:val="bullet"/>
      <w:lvlText w:val="•"/>
      <w:lvlJc w:val="left"/>
      <w:pPr>
        <w:ind w:left="797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E521F9F"/>
    <w:multiLevelType w:val="hybridMultilevel"/>
    <w:tmpl w:val="033C6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51D2A"/>
    <w:multiLevelType w:val="hybridMultilevel"/>
    <w:tmpl w:val="23C0FAD8"/>
    <w:lvl w:ilvl="0" w:tplc="BF9C7B4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51C2E6CE">
      <w:numFmt w:val="bullet"/>
      <w:lvlText w:val="•"/>
      <w:lvlJc w:val="left"/>
      <w:pPr>
        <w:ind w:left="2020" w:hanging="360"/>
      </w:pPr>
      <w:rPr>
        <w:rFonts w:hint="default"/>
        <w:lang w:val="en-GB" w:eastAsia="en-GB" w:bidi="en-GB"/>
      </w:rPr>
    </w:lvl>
    <w:lvl w:ilvl="2" w:tplc="1D189A6E">
      <w:numFmt w:val="bullet"/>
      <w:lvlText w:val="•"/>
      <w:lvlJc w:val="left"/>
      <w:pPr>
        <w:ind w:left="2860" w:hanging="360"/>
      </w:pPr>
      <w:rPr>
        <w:rFonts w:hint="default"/>
        <w:lang w:val="en-GB" w:eastAsia="en-GB" w:bidi="en-GB"/>
      </w:rPr>
    </w:lvl>
    <w:lvl w:ilvl="3" w:tplc="1D0E291E">
      <w:numFmt w:val="bullet"/>
      <w:lvlText w:val="•"/>
      <w:lvlJc w:val="left"/>
      <w:pPr>
        <w:ind w:left="3700" w:hanging="360"/>
      </w:pPr>
      <w:rPr>
        <w:rFonts w:hint="default"/>
        <w:lang w:val="en-GB" w:eastAsia="en-GB" w:bidi="en-GB"/>
      </w:rPr>
    </w:lvl>
    <w:lvl w:ilvl="4" w:tplc="E12CE552">
      <w:numFmt w:val="bullet"/>
      <w:lvlText w:val="•"/>
      <w:lvlJc w:val="left"/>
      <w:pPr>
        <w:ind w:left="4540" w:hanging="360"/>
      </w:pPr>
      <w:rPr>
        <w:rFonts w:hint="default"/>
        <w:lang w:val="en-GB" w:eastAsia="en-GB" w:bidi="en-GB"/>
      </w:rPr>
    </w:lvl>
    <w:lvl w:ilvl="5" w:tplc="08645F62">
      <w:numFmt w:val="bullet"/>
      <w:lvlText w:val="•"/>
      <w:lvlJc w:val="left"/>
      <w:pPr>
        <w:ind w:left="5380" w:hanging="360"/>
      </w:pPr>
      <w:rPr>
        <w:rFonts w:hint="default"/>
        <w:lang w:val="en-GB" w:eastAsia="en-GB" w:bidi="en-GB"/>
      </w:rPr>
    </w:lvl>
    <w:lvl w:ilvl="6" w:tplc="AEDA5C5A">
      <w:numFmt w:val="bullet"/>
      <w:lvlText w:val="•"/>
      <w:lvlJc w:val="left"/>
      <w:pPr>
        <w:ind w:left="6220" w:hanging="360"/>
      </w:pPr>
      <w:rPr>
        <w:rFonts w:hint="default"/>
        <w:lang w:val="en-GB" w:eastAsia="en-GB" w:bidi="en-GB"/>
      </w:rPr>
    </w:lvl>
    <w:lvl w:ilvl="7" w:tplc="430A5786">
      <w:numFmt w:val="bullet"/>
      <w:lvlText w:val="•"/>
      <w:lvlJc w:val="left"/>
      <w:pPr>
        <w:ind w:left="7060" w:hanging="360"/>
      </w:pPr>
      <w:rPr>
        <w:rFonts w:hint="default"/>
        <w:lang w:val="en-GB" w:eastAsia="en-GB" w:bidi="en-GB"/>
      </w:rPr>
    </w:lvl>
    <w:lvl w:ilvl="8" w:tplc="2BD4ED44">
      <w:numFmt w:val="bullet"/>
      <w:lvlText w:val="•"/>
      <w:lvlJc w:val="left"/>
      <w:pPr>
        <w:ind w:left="7900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5A9A0651"/>
    <w:multiLevelType w:val="hybridMultilevel"/>
    <w:tmpl w:val="F7C018C2"/>
    <w:lvl w:ilvl="0" w:tplc="501E0084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GB" w:eastAsia="en-GB" w:bidi="en-GB"/>
      </w:rPr>
    </w:lvl>
    <w:lvl w:ilvl="1" w:tplc="444C9C5E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2" w:tplc="51F80346">
      <w:numFmt w:val="bullet"/>
      <w:lvlText w:val="•"/>
      <w:lvlJc w:val="left"/>
      <w:pPr>
        <w:ind w:left="2433" w:hanging="360"/>
      </w:pPr>
      <w:rPr>
        <w:rFonts w:hint="default"/>
        <w:lang w:val="en-GB" w:eastAsia="en-GB" w:bidi="en-GB"/>
      </w:rPr>
    </w:lvl>
    <w:lvl w:ilvl="3" w:tplc="F5F434CA">
      <w:numFmt w:val="bullet"/>
      <w:lvlText w:val="•"/>
      <w:lvlJc w:val="left"/>
      <w:pPr>
        <w:ind w:left="3326" w:hanging="360"/>
      </w:pPr>
      <w:rPr>
        <w:rFonts w:hint="default"/>
        <w:lang w:val="en-GB" w:eastAsia="en-GB" w:bidi="en-GB"/>
      </w:rPr>
    </w:lvl>
    <w:lvl w:ilvl="4" w:tplc="78A23D32">
      <w:numFmt w:val="bullet"/>
      <w:lvlText w:val="•"/>
      <w:lvlJc w:val="left"/>
      <w:pPr>
        <w:ind w:left="4220" w:hanging="360"/>
      </w:pPr>
      <w:rPr>
        <w:rFonts w:hint="default"/>
        <w:lang w:val="en-GB" w:eastAsia="en-GB" w:bidi="en-GB"/>
      </w:rPr>
    </w:lvl>
    <w:lvl w:ilvl="5" w:tplc="01FC819A">
      <w:numFmt w:val="bullet"/>
      <w:lvlText w:val="•"/>
      <w:lvlJc w:val="left"/>
      <w:pPr>
        <w:ind w:left="5113" w:hanging="360"/>
      </w:pPr>
      <w:rPr>
        <w:rFonts w:hint="default"/>
        <w:lang w:val="en-GB" w:eastAsia="en-GB" w:bidi="en-GB"/>
      </w:rPr>
    </w:lvl>
    <w:lvl w:ilvl="6" w:tplc="715AE988">
      <w:numFmt w:val="bullet"/>
      <w:lvlText w:val="•"/>
      <w:lvlJc w:val="left"/>
      <w:pPr>
        <w:ind w:left="6006" w:hanging="360"/>
      </w:pPr>
      <w:rPr>
        <w:rFonts w:hint="default"/>
        <w:lang w:val="en-GB" w:eastAsia="en-GB" w:bidi="en-GB"/>
      </w:rPr>
    </w:lvl>
    <w:lvl w:ilvl="7" w:tplc="8B5017AA">
      <w:numFmt w:val="bullet"/>
      <w:lvlText w:val="•"/>
      <w:lvlJc w:val="left"/>
      <w:pPr>
        <w:ind w:left="6900" w:hanging="360"/>
      </w:pPr>
      <w:rPr>
        <w:rFonts w:hint="default"/>
        <w:lang w:val="en-GB" w:eastAsia="en-GB" w:bidi="en-GB"/>
      </w:rPr>
    </w:lvl>
    <w:lvl w:ilvl="8" w:tplc="381ABD7E">
      <w:numFmt w:val="bullet"/>
      <w:lvlText w:val="•"/>
      <w:lvlJc w:val="left"/>
      <w:pPr>
        <w:ind w:left="7793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6B2E00E8"/>
    <w:multiLevelType w:val="hybridMultilevel"/>
    <w:tmpl w:val="07FC9ACA"/>
    <w:lvl w:ilvl="0" w:tplc="D8C8FED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18"/>
        <w:szCs w:val="18"/>
        <w:lang w:val="en-GB" w:eastAsia="en-GB" w:bidi="en-GB"/>
      </w:rPr>
    </w:lvl>
    <w:lvl w:ilvl="1" w:tplc="4962AF94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99"/>
        <w:sz w:val="20"/>
        <w:szCs w:val="20"/>
        <w:lang w:val="en-GB" w:eastAsia="en-GB" w:bidi="en-GB"/>
      </w:rPr>
    </w:lvl>
    <w:lvl w:ilvl="2" w:tplc="4720EDEA">
      <w:numFmt w:val="bullet"/>
      <w:lvlText w:val="•"/>
      <w:lvlJc w:val="left"/>
      <w:pPr>
        <w:ind w:left="2433" w:hanging="360"/>
      </w:pPr>
      <w:rPr>
        <w:rFonts w:hint="default"/>
        <w:lang w:val="en-GB" w:eastAsia="en-GB" w:bidi="en-GB"/>
      </w:rPr>
    </w:lvl>
    <w:lvl w:ilvl="3" w:tplc="C7021C14">
      <w:numFmt w:val="bullet"/>
      <w:lvlText w:val="•"/>
      <w:lvlJc w:val="left"/>
      <w:pPr>
        <w:ind w:left="3326" w:hanging="360"/>
      </w:pPr>
      <w:rPr>
        <w:rFonts w:hint="default"/>
        <w:lang w:val="en-GB" w:eastAsia="en-GB" w:bidi="en-GB"/>
      </w:rPr>
    </w:lvl>
    <w:lvl w:ilvl="4" w:tplc="6C5A5244">
      <w:numFmt w:val="bullet"/>
      <w:lvlText w:val="•"/>
      <w:lvlJc w:val="left"/>
      <w:pPr>
        <w:ind w:left="4220" w:hanging="360"/>
      </w:pPr>
      <w:rPr>
        <w:rFonts w:hint="default"/>
        <w:lang w:val="en-GB" w:eastAsia="en-GB" w:bidi="en-GB"/>
      </w:rPr>
    </w:lvl>
    <w:lvl w:ilvl="5" w:tplc="6A665CD2">
      <w:numFmt w:val="bullet"/>
      <w:lvlText w:val="•"/>
      <w:lvlJc w:val="left"/>
      <w:pPr>
        <w:ind w:left="5113" w:hanging="360"/>
      </w:pPr>
      <w:rPr>
        <w:rFonts w:hint="default"/>
        <w:lang w:val="en-GB" w:eastAsia="en-GB" w:bidi="en-GB"/>
      </w:rPr>
    </w:lvl>
    <w:lvl w:ilvl="6" w:tplc="382EB338">
      <w:numFmt w:val="bullet"/>
      <w:lvlText w:val="•"/>
      <w:lvlJc w:val="left"/>
      <w:pPr>
        <w:ind w:left="6006" w:hanging="360"/>
      </w:pPr>
      <w:rPr>
        <w:rFonts w:hint="default"/>
        <w:lang w:val="en-GB" w:eastAsia="en-GB" w:bidi="en-GB"/>
      </w:rPr>
    </w:lvl>
    <w:lvl w:ilvl="7" w:tplc="19CC076A">
      <w:numFmt w:val="bullet"/>
      <w:lvlText w:val="•"/>
      <w:lvlJc w:val="left"/>
      <w:pPr>
        <w:ind w:left="6900" w:hanging="360"/>
      </w:pPr>
      <w:rPr>
        <w:rFonts w:hint="default"/>
        <w:lang w:val="en-GB" w:eastAsia="en-GB" w:bidi="en-GB"/>
      </w:rPr>
    </w:lvl>
    <w:lvl w:ilvl="8" w:tplc="A9CA387C">
      <w:numFmt w:val="bullet"/>
      <w:lvlText w:val="•"/>
      <w:lvlJc w:val="left"/>
      <w:pPr>
        <w:ind w:left="7793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181277B"/>
    <w:multiLevelType w:val="hybridMultilevel"/>
    <w:tmpl w:val="C9EE2A6A"/>
    <w:lvl w:ilvl="0" w:tplc="904A034A">
      <w:start w:val="1"/>
      <w:numFmt w:val="decimal"/>
      <w:lvlText w:val="%1."/>
      <w:lvlJc w:val="left"/>
      <w:pPr>
        <w:ind w:left="154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76FAE348">
      <w:numFmt w:val="bullet"/>
      <w:lvlText w:val="•"/>
      <w:lvlJc w:val="left"/>
      <w:pPr>
        <w:ind w:left="2344" w:hanging="360"/>
      </w:pPr>
      <w:rPr>
        <w:rFonts w:hint="default"/>
        <w:lang w:val="en-GB" w:eastAsia="en-GB" w:bidi="en-GB"/>
      </w:rPr>
    </w:lvl>
    <w:lvl w:ilvl="2" w:tplc="FC0271BC">
      <w:numFmt w:val="bullet"/>
      <w:lvlText w:val="•"/>
      <w:lvlJc w:val="left"/>
      <w:pPr>
        <w:ind w:left="3148" w:hanging="360"/>
      </w:pPr>
      <w:rPr>
        <w:rFonts w:hint="default"/>
        <w:lang w:val="en-GB" w:eastAsia="en-GB" w:bidi="en-GB"/>
      </w:rPr>
    </w:lvl>
    <w:lvl w:ilvl="3" w:tplc="B484D1DE">
      <w:numFmt w:val="bullet"/>
      <w:lvlText w:val="•"/>
      <w:lvlJc w:val="left"/>
      <w:pPr>
        <w:ind w:left="3952" w:hanging="360"/>
      </w:pPr>
      <w:rPr>
        <w:rFonts w:hint="default"/>
        <w:lang w:val="en-GB" w:eastAsia="en-GB" w:bidi="en-GB"/>
      </w:rPr>
    </w:lvl>
    <w:lvl w:ilvl="4" w:tplc="C51A2E6A">
      <w:numFmt w:val="bullet"/>
      <w:lvlText w:val="•"/>
      <w:lvlJc w:val="left"/>
      <w:pPr>
        <w:ind w:left="4756" w:hanging="360"/>
      </w:pPr>
      <w:rPr>
        <w:rFonts w:hint="default"/>
        <w:lang w:val="en-GB" w:eastAsia="en-GB" w:bidi="en-GB"/>
      </w:rPr>
    </w:lvl>
    <w:lvl w:ilvl="5" w:tplc="F6C0E8E4">
      <w:numFmt w:val="bullet"/>
      <w:lvlText w:val="•"/>
      <w:lvlJc w:val="left"/>
      <w:pPr>
        <w:ind w:left="5560" w:hanging="360"/>
      </w:pPr>
      <w:rPr>
        <w:rFonts w:hint="default"/>
        <w:lang w:val="en-GB" w:eastAsia="en-GB" w:bidi="en-GB"/>
      </w:rPr>
    </w:lvl>
    <w:lvl w:ilvl="6" w:tplc="2DBCE1F4">
      <w:numFmt w:val="bullet"/>
      <w:lvlText w:val="•"/>
      <w:lvlJc w:val="left"/>
      <w:pPr>
        <w:ind w:left="6364" w:hanging="360"/>
      </w:pPr>
      <w:rPr>
        <w:rFonts w:hint="default"/>
        <w:lang w:val="en-GB" w:eastAsia="en-GB" w:bidi="en-GB"/>
      </w:rPr>
    </w:lvl>
    <w:lvl w:ilvl="7" w:tplc="FAC04C56">
      <w:numFmt w:val="bullet"/>
      <w:lvlText w:val="•"/>
      <w:lvlJc w:val="left"/>
      <w:pPr>
        <w:ind w:left="7168" w:hanging="360"/>
      </w:pPr>
      <w:rPr>
        <w:rFonts w:hint="default"/>
        <w:lang w:val="en-GB" w:eastAsia="en-GB" w:bidi="en-GB"/>
      </w:rPr>
    </w:lvl>
    <w:lvl w:ilvl="8" w:tplc="F334B01E">
      <w:numFmt w:val="bullet"/>
      <w:lvlText w:val="•"/>
      <w:lvlJc w:val="left"/>
      <w:pPr>
        <w:ind w:left="7972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75E05D70"/>
    <w:multiLevelType w:val="hybridMultilevel"/>
    <w:tmpl w:val="93628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18325">
    <w:abstractNumId w:val="1"/>
  </w:num>
  <w:num w:numId="2" w16cid:durableId="1283345006">
    <w:abstractNumId w:val="0"/>
  </w:num>
  <w:num w:numId="3" w16cid:durableId="1845515762">
    <w:abstractNumId w:val="4"/>
  </w:num>
  <w:num w:numId="4" w16cid:durableId="706493253">
    <w:abstractNumId w:val="6"/>
  </w:num>
  <w:num w:numId="5" w16cid:durableId="503787631">
    <w:abstractNumId w:val="3"/>
  </w:num>
  <w:num w:numId="6" w16cid:durableId="489250273">
    <w:abstractNumId w:val="5"/>
  </w:num>
  <w:num w:numId="7" w16cid:durableId="1996108445">
    <w:abstractNumId w:val="7"/>
  </w:num>
  <w:num w:numId="8" w16cid:durableId="186443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3F"/>
    <w:rsid w:val="000322E1"/>
    <w:rsid w:val="000E20E5"/>
    <w:rsid w:val="000E576A"/>
    <w:rsid w:val="00112C57"/>
    <w:rsid w:val="0019663F"/>
    <w:rsid w:val="00210471"/>
    <w:rsid w:val="00222C7B"/>
    <w:rsid w:val="002272F5"/>
    <w:rsid w:val="00237A85"/>
    <w:rsid w:val="00285C9C"/>
    <w:rsid w:val="002A0251"/>
    <w:rsid w:val="003702B2"/>
    <w:rsid w:val="00375C35"/>
    <w:rsid w:val="00444241"/>
    <w:rsid w:val="00484A93"/>
    <w:rsid w:val="00550B95"/>
    <w:rsid w:val="0059687B"/>
    <w:rsid w:val="005C5A1B"/>
    <w:rsid w:val="006623CF"/>
    <w:rsid w:val="00727F8C"/>
    <w:rsid w:val="00756190"/>
    <w:rsid w:val="00761E3B"/>
    <w:rsid w:val="00785271"/>
    <w:rsid w:val="007F33DD"/>
    <w:rsid w:val="00814027"/>
    <w:rsid w:val="008202CB"/>
    <w:rsid w:val="00832220"/>
    <w:rsid w:val="00873AA4"/>
    <w:rsid w:val="008D74E7"/>
    <w:rsid w:val="0091744F"/>
    <w:rsid w:val="0096502D"/>
    <w:rsid w:val="00975EB5"/>
    <w:rsid w:val="00A066F3"/>
    <w:rsid w:val="00A411FF"/>
    <w:rsid w:val="00A908FD"/>
    <w:rsid w:val="00A95C6E"/>
    <w:rsid w:val="00AA5756"/>
    <w:rsid w:val="00AE3757"/>
    <w:rsid w:val="00AF012F"/>
    <w:rsid w:val="00B00A8F"/>
    <w:rsid w:val="00B227F9"/>
    <w:rsid w:val="00B330C2"/>
    <w:rsid w:val="00B67E2C"/>
    <w:rsid w:val="00B841DA"/>
    <w:rsid w:val="00BA1E5C"/>
    <w:rsid w:val="00BA24B2"/>
    <w:rsid w:val="00BC3BC1"/>
    <w:rsid w:val="00BF3480"/>
    <w:rsid w:val="00C21BF0"/>
    <w:rsid w:val="00C4606D"/>
    <w:rsid w:val="00C95C97"/>
    <w:rsid w:val="00CA25EB"/>
    <w:rsid w:val="00D75385"/>
    <w:rsid w:val="00DC28DD"/>
    <w:rsid w:val="00E01289"/>
    <w:rsid w:val="00E209F2"/>
    <w:rsid w:val="00E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FEDD"/>
  <w15:docId w15:val="{B554B22D-5C05-4AAD-87DA-82688879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s@pumptax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co.org.uk/for_the_public/personal_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s@pumpta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1611</Words>
  <Characters>9188</Characters>
  <Application>Microsoft Office Word</Application>
  <DocSecurity>0</DocSecurity>
  <Lines>76</Lines>
  <Paragraphs>21</Paragraphs>
  <ScaleCrop>false</ScaleCrop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Bourke</dc:creator>
  <cp:lastModifiedBy>Thomas Williamson</cp:lastModifiedBy>
  <cp:revision>46</cp:revision>
  <dcterms:created xsi:type="dcterms:W3CDTF">2025-09-26T16:14:00Z</dcterms:created>
  <dcterms:modified xsi:type="dcterms:W3CDTF">2025-09-26T16:58:00Z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2023-01-13T00:00:00Z</vt:filetime>
  </property>
  <property fmtid="{D5CDD505-2E9C-101B-9397-08002B2CF9AE}" pid="5" name="MSIP_Label_b98fac97-8d33-4425-95a4-f76d2cce012e_Enabled">
    <vt:lpwstr>true</vt:lpwstr>
  </property>
  <property fmtid="{D5CDD505-2E9C-101B-9397-08002B2CF9AE}" pid="6" name="MSIP_Label_b98fac97-8d33-4425-95a4-f76d2cce012e_SetDate">
    <vt:lpwstr>2025-09-26T16:14:14Z</vt:lpwstr>
  </property>
  <property fmtid="{D5CDD505-2E9C-101B-9397-08002B2CF9AE}" pid="7" name="MSIP_Label_b98fac97-8d33-4425-95a4-f76d2cce012e_Method">
    <vt:lpwstr>Standard</vt:lpwstr>
  </property>
  <property fmtid="{D5CDD505-2E9C-101B-9397-08002B2CF9AE}" pid="8" name="MSIP_Label_b98fac97-8d33-4425-95a4-f76d2cce012e_Name">
    <vt:lpwstr>defa4170-0d19-0005-0004-bc88714345d2</vt:lpwstr>
  </property>
  <property fmtid="{D5CDD505-2E9C-101B-9397-08002B2CF9AE}" pid="9" name="MSIP_Label_b98fac97-8d33-4425-95a4-f76d2cce012e_SiteId">
    <vt:lpwstr>674dd0a1-ae62-42c7-a39f-69ee199537a8</vt:lpwstr>
  </property>
  <property fmtid="{D5CDD505-2E9C-101B-9397-08002B2CF9AE}" pid="10" name="MSIP_Label_b98fac97-8d33-4425-95a4-f76d2cce012e_ActionId">
    <vt:lpwstr>4d1ed695-de7f-4840-a9f0-4d5ddb5d1ebb</vt:lpwstr>
  </property>
  <property fmtid="{D5CDD505-2E9C-101B-9397-08002B2CF9AE}" pid="11" name="MSIP_Label_b98fac97-8d33-4425-95a4-f76d2cce012e_ContentBits">
    <vt:lpwstr>0</vt:lpwstr>
  </property>
  <property fmtid="{D5CDD505-2E9C-101B-9397-08002B2CF9AE}" pid="12" name="MSIP_Label_b98fac97-8d33-4425-95a4-f76d2cce012e_Tag">
    <vt:lpwstr>50, 3, 0, 1</vt:lpwstr>
  </property>
</Properties>
</file>